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ABDA3" w14:textId="77777777" w:rsidR="00EA3B9D" w:rsidRDefault="00EA3B9D" w:rsidP="00EA3B9D">
      <w:pPr>
        <w:jc w:val="center"/>
        <w:rPr>
          <w:rFonts w:ascii="Century Gothic" w:hAnsi="Century Gothic"/>
          <w:b/>
          <w:bCs/>
        </w:rPr>
      </w:pPr>
    </w:p>
    <w:p w14:paraId="7079E689" w14:textId="77777777" w:rsidR="00EA3B9D" w:rsidRDefault="00EA3B9D" w:rsidP="00EA3B9D">
      <w:pPr>
        <w:jc w:val="center"/>
        <w:rPr>
          <w:rFonts w:ascii="Century Gothic" w:hAnsi="Century Gothic"/>
          <w:b/>
          <w:bCs/>
        </w:rPr>
      </w:pPr>
      <w:r>
        <w:rPr>
          <w:rFonts w:ascii="Century Gothic" w:hAnsi="Century Gothic"/>
          <w:b/>
          <w:bCs/>
        </w:rPr>
        <w:t>TR</w:t>
      </w:r>
      <w:r w:rsidRPr="00662D38">
        <w:rPr>
          <w:rFonts w:ascii="Century Gothic" w:hAnsi="Century Gothic"/>
          <w:b/>
          <w:bCs/>
        </w:rPr>
        <w:t xml:space="preserve"> – </w:t>
      </w:r>
      <w:r>
        <w:rPr>
          <w:rFonts w:ascii="Century Gothic" w:hAnsi="Century Gothic"/>
          <w:b/>
          <w:bCs/>
        </w:rPr>
        <w:t>TERMO DE REFERÊNCIA</w:t>
      </w:r>
    </w:p>
    <w:p w14:paraId="0F8E0B2F" w14:textId="77777777" w:rsidR="00EA3B9D" w:rsidRPr="00DB107B" w:rsidRDefault="00EA3B9D" w:rsidP="00EA3B9D">
      <w:pPr>
        <w:rPr>
          <w:rFonts w:ascii="Century Gothic" w:hAnsi="Century Gothic"/>
          <w:b/>
          <w:bCs/>
        </w:rPr>
      </w:pPr>
    </w:p>
    <w:p w14:paraId="574FD5D3" w14:textId="77777777" w:rsidR="00EA3B9D" w:rsidRDefault="00EA3B9D" w:rsidP="00EA3B9D">
      <w:pPr>
        <w:spacing w:line="276" w:lineRule="auto"/>
        <w:jc w:val="both"/>
        <w:rPr>
          <w:rFonts w:ascii="Century Gothic" w:eastAsia="Trebuchet MS" w:hAnsi="Century Gothic" w:cs="Trebuchet MS"/>
          <w:b/>
          <w:bCs/>
          <w:color w:val="0D0D0D"/>
        </w:rPr>
      </w:pPr>
    </w:p>
    <w:p w14:paraId="2CCAF1FF" w14:textId="77777777" w:rsidR="00EA3B9D" w:rsidRPr="00DB107B" w:rsidRDefault="00EA3B9D" w:rsidP="00EA3B9D">
      <w:pPr>
        <w:spacing w:line="276" w:lineRule="auto"/>
        <w:jc w:val="both"/>
        <w:rPr>
          <w:rFonts w:ascii="Century Gothic" w:eastAsia="Trebuchet MS" w:hAnsi="Century Gothic" w:cs="Trebuchet MS"/>
          <w:b/>
          <w:bCs/>
          <w:color w:val="0D0D0D"/>
        </w:rPr>
      </w:pPr>
      <w:r>
        <w:rPr>
          <w:rFonts w:ascii="Century Gothic" w:eastAsia="Trebuchet MS" w:hAnsi="Century Gothic" w:cs="Trebuchet MS"/>
          <w:b/>
          <w:bCs/>
          <w:color w:val="0D0D0D"/>
        </w:rPr>
        <w:t xml:space="preserve">1 - </w:t>
      </w:r>
      <w:r w:rsidRPr="00DB107B">
        <w:rPr>
          <w:rFonts w:ascii="Century Gothic" w:eastAsia="Trebuchet MS" w:hAnsi="Century Gothic" w:cs="Trebuchet MS"/>
          <w:b/>
          <w:bCs/>
          <w:color w:val="0D0D0D"/>
        </w:rPr>
        <w:t>O</w:t>
      </w:r>
      <w:r>
        <w:rPr>
          <w:rFonts w:ascii="Century Gothic" w:eastAsia="Trebuchet MS" w:hAnsi="Century Gothic" w:cs="Trebuchet MS"/>
          <w:b/>
          <w:bCs/>
          <w:color w:val="0D0D0D"/>
        </w:rPr>
        <w:t>BJETO</w:t>
      </w:r>
      <w:r w:rsidRPr="00DB107B">
        <w:rPr>
          <w:rFonts w:ascii="Century Gothic" w:eastAsia="Trebuchet MS" w:hAnsi="Century Gothic" w:cs="Trebuchet MS"/>
          <w:b/>
          <w:bCs/>
          <w:color w:val="0D0D0D"/>
        </w:rPr>
        <w:t>:</w:t>
      </w:r>
    </w:p>
    <w:p w14:paraId="00B27E29" w14:textId="5BC17876" w:rsidR="00EA3B9D" w:rsidRDefault="00EA3B9D" w:rsidP="00EA3B9D">
      <w:pPr>
        <w:spacing w:line="276" w:lineRule="auto"/>
        <w:jc w:val="both"/>
        <w:rPr>
          <w:rFonts w:ascii="Century Gothic" w:hAnsi="Century Gothic"/>
        </w:rPr>
      </w:pPr>
      <w:r>
        <w:rPr>
          <w:rFonts w:ascii="Century Gothic" w:hAnsi="Century Gothic"/>
        </w:rPr>
        <w:t>1.1 - A</w:t>
      </w:r>
      <w:r w:rsidRPr="00124589">
        <w:rPr>
          <w:rFonts w:ascii="Century Gothic" w:hAnsi="Century Gothic"/>
        </w:rPr>
        <w:t xml:space="preserve">quisição de </w:t>
      </w:r>
      <w:r w:rsidR="00C747F5">
        <w:rPr>
          <w:rFonts w:ascii="Century Gothic" w:hAnsi="Century Gothic"/>
        </w:rPr>
        <w:t xml:space="preserve">adubo, </w:t>
      </w:r>
      <w:r>
        <w:rPr>
          <w:rFonts w:ascii="Century Gothic" w:hAnsi="Century Gothic"/>
        </w:rPr>
        <w:t>formicida e herbicida</w:t>
      </w:r>
      <w:r w:rsidR="00C747F5">
        <w:rPr>
          <w:rFonts w:ascii="Century Gothic" w:hAnsi="Century Gothic"/>
        </w:rPr>
        <w:t xml:space="preserve"> para atendimento</w:t>
      </w:r>
      <w:r w:rsidRPr="00124589">
        <w:rPr>
          <w:rFonts w:ascii="Century Gothic" w:hAnsi="Century Gothic"/>
        </w:rPr>
        <w:t xml:space="preserve"> </w:t>
      </w:r>
      <w:r w:rsidR="00C747F5">
        <w:rPr>
          <w:rFonts w:ascii="Century Gothic" w:hAnsi="Century Gothic"/>
        </w:rPr>
        <w:t xml:space="preserve">as </w:t>
      </w:r>
      <w:r w:rsidRPr="00124589">
        <w:rPr>
          <w:rFonts w:ascii="Century Gothic" w:hAnsi="Century Gothic"/>
        </w:rPr>
        <w:t xml:space="preserve">demandas da </w:t>
      </w:r>
      <w:r w:rsidR="00C747F5">
        <w:rPr>
          <w:rFonts w:ascii="Century Gothic" w:hAnsi="Century Gothic"/>
        </w:rPr>
        <w:t>S</w:t>
      </w:r>
      <w:r w:rsidRPr="00124589">
        <w:rPr>
          <w:rFonts w:ascii="Century Gothic" w:hAnsi="Century Gothic"/>
        </w:rPr>
        <w:t>ecretaria</w:t>
      </w:r>
      <w:r>
        <w:rPr>
          <w:rFonts w:ascii="Century Gothic" w:hAnsi="Century Gothic"/>
        </w:rPr>
        <w:t xml:space="preserve"> </w:t>
      </w:r>
      <w:r w:rsidR="00C747F5">
        <w:rPr>
          <w:rFonts w:ascii="Century Gothic" w:hAnsi="Century Gothic"/>
        </w:rPr>
        <w:t>M</w:t>
      </w:r>
      <w:r w:rsidRPr="00124589">
        <w:rPr>
          <w:rFonts w:ascii="Century Gothic" w:hAnsi="Century Gothic"/>
        </w:rPr>
        <w:t>unicipa</w:t>
      </w:r>
      <w:r>
        <w:rPr>
          <w:rFonts w:ascii="Century Gothic" w:hAnsi="Century Gothic"/>
        </w:rPr>
        <w:t>l de Agricultura, Pecuária, Meio Ambiente, Desenvolvimento Econômico e Saneamento Básico</w:t>
      </w:r>
      <w:r w:rsidR="00C747F5">
        <w:rPr>
          <w:rFonts w:ascii="Century Gothic" w:hAnsi="Century Gothic"/>
        </w:rPr>
        <w:t xml:space="preserve"> de Queluzito – MG.</w:t>
      </w:r>
    </w:p>
    <w:p w14:paraId="5A9E990D" w14:textId="77777777" w:rsidR="00EA3B9D" w:rsidRDefault="00EA3B9D" w:rsidP="00EA3B9D">
      <w:pPr>
        <w:spacing w:line="276" w:lineRule="auto"/>
        <w:jc w:val="both"/>
        <w:rPr>
          <w:rFonts w:ascii="Century Gothic" w:hAnsi="Century Gothic"/>
        </w:rPr>
      </w:pPr>
      <w:r>
        <w:rPr>
          <w:rFonts w:ascii="Century Gothic" w:hAnsi="Century Gothic"/>
        </w:rPr>
        <w:t xml:space="preserve">1.2 - </w:t>
      </w:r>
      <w:r w:rsidRPr="006314F8">
        <w:rPr>
          <w:rFonts w:ascii="Century Gothic" w:hAnsi="Century Gothic"/>
        </w:rPr>
        <w:t xml:space="preserve">Os quantitativos </w:t>
      </w:r>
      <w:r>
        <w:rPr>
          <w:rFonts w:ascii="Century Gothic" w:hAnsi="Century Gothic"/>
        </w:rPr>
        <w:t>dos</w:t>
      </w:r>
      <w:r w:rsidRPr="006314F8">
        <w:rPr>
          <w:rFonts w:ascii="Century Gothic" w:hAnsi="Century Gothic"/>
        </w:rPr>
        <w:t xml:space="preserve"> respectivos itens são os discriminados no item </w:t>
      </w:r>
      <w:r>
        <w:rPr>
          <w:rFonts w:ascii="Century Gothic" w:hAnsi="Century Gothic"/>
        </w:rPr>
        <w:t>ANEXO 1</w:t>
      </w:r>
      <w:r w:rsidRPr="006314F8">
        <w:rPr>
          <w:rFonts w:ascii="Century Gothic" w:hAnsi="Century Gothic"/>
        </w:rPr>
        <w:t xml:space="preserve"> deste Termo de Referência.</w:t>
      </w:r>
    </w:p>
    <w:p w14:paraId="11625D5F" w14:textId="77777777" w:rsidR="00EA3B9D" w:rsidRDefault="00EA3B9D" w:rsidP="00EA3B9D">
      <w:pPr>
        <w:spacing w:line="276" w:lineRule="auto"/>
        <w:jc w:val="both"/>
        <w:rPr>
          <w:rFonts w:ascii="Century Gothic" w:hAnsi="Century Gothic"/>
        </w:rPr>
      </w:pPr>
      <w:r>
        <w:rPr>
          <w:rFonts w:ascii="Century Gothic" w:hAnsi="Century Gothic"/>
        </w:rPr>
        <w:t>1.3 – Os produtos serão adquiridos para fins de fornecimento parcelado, conforme demandas das secretarias municipais.</w:t>
      </w:r>
    </w:p>
    <w:p w14:paraId="05A4B5B2" w14:textId="77777777" w:rsidR="00EA3B9D" w:rsidRDefault="00EA3B9D" w:rsidP="00EA3B9D">
      <w:pPr>
        <w:spacing w:line="276" w:lineRule="auto"/>
        <w:jc w:val="both"/>
        <w:rPr>
          <w:rFonts w:ascii="Century Gothic" w:hAnsi="Century Gothic"/>
          <w:color w:val="000000"/>
        </w:rPr>
      </w:pPr>
      <w:r>
        <w:rPr>
          <w:rFonts w:ascii="Century Gothic" w:hAnsi="Century Gothic"/>
          <w:color w:val="000000"/>
        </w:rPr>
        <w:t>1.4 - O prazo de vigência da contratação, quando ocorrer, será de 12 (doze) meses, contados da assinatura do respectivo termo, podendo ser prorrogado na forma do art. 107 da Lei nº 14.133/2021.</w:t>
      </w:r>
    </w:p>
    <w:p w14:paraId="1ADB1946" w14:textId="77777777" w:rsidR="00EA3B9D" w:rsidRDefault="00EA3B9D" w:rsidP="00EA3B9D">
      <w:pPr>
        <w:spacing w:line="276" w:lineRule="auto"/>
        <w:jc w:val="both"/>
        <w:rPr>
          <w:rFonts w:ascii="Century Gothic" w:hAnsi="Century Gothic"/>
          <w:color w:val="000000"/>
        </w:rPr>
      </w:pPr>
      <w:r>
        <w:rPr>
          <w:rFonts w:ascii="Century Gothic" w:hAnsi="Century Gothic"/>
          <w:color w:val="000000"/>
        </w:rPr>
        <w:t xml:space="preserve">1.5 - </w:t>
      </w:r>
      <w:proofErr w:type="gramStart"/>
      <w:r>
        <w:rPr>
          <w:rFonts w:ascii="Century Gothic" w:hAnsi="Century Gothic"/>
          <w:color w:val="000000"/>
        </w:rPr>
        <w:t>O(</w:t>
      </w:r>
      <w:proofErr w:type="gramEnd"/>
      <w:r>
        <w:rPr>
          <w:rFonts w:ascii="Century Gothic" w:hAnsi="Century Gothic"/>
          <w:color w:val="000000"/>
        </w:rPr>
        <w:t>s) produtos(s) objeto desta contratação são caracterizados como comum(</w:t>
      </w:r>
      <w:proofErr w:type="spellStart"/>
      <w:r>
        <w:rPr>
          <w:rFonts w:ascii="Century Gothic" w:hAnsi="Century Gothic"/>
          <w:color w:val="000000"/>
        </w:rPr>
        <w:t>ns</w:t>
      </w:r>
      <w:proofErr w:type="spellEnd"/>
      <w:r>
        <w:rPr>
          <w:rFonts w:ascii="Century Gothic" w:hAnsi="Century Gothic"/>
          <w:color w:val="000000"/>
        </w:rPr>
        <w:t>), por se tratar de bens que podem ser descritos com especificações usuais no mercado, além de contar com padrões de desempenho e qualidade objetivamente detalhados no ETP, de modo a possibilitar que a concorrência se dê, unicamente, com base no critério de preço.</w:t>
      </w:r>
    </w:p>
    <w:p w14:paraId="62656154" w14:textId="77777777" w:rsidR="00EA3B9D" w:rsidRPr="00DB107B" w:rsidRDefault="00EA3B9D" w:rsidP="00EA3B9D">
      <w:pPr>
        <w:spacing w:line="276" w:lineRule="auto"/>
        <w:jc w:val="both"/>
        <w:rPr>
          <w:rFonts w:ascii="Century Gothic" w:eastAsia="Trebuchet MS" w:hAnsi="Century Gothic" w:cs="Trebuchet MS"/>
          <w:color w:val="0D0D0D"/>
        </w:rPr>
      </w:pPr>
    </w:p>
    <w:p w14:paraId="6653B79E" w14:textId="77777777" w:rsidR="00EA3B9D" w:rsidRPr="00856119" w:rsidRDefault="00EA3B9D" w:rsidP="00EA3B9D">
      <w:pPr>
        <w:spacing w:line="276" w:lineRule="auto"/>
        <w:jc w:val="both"/>
        <w:rPr>
          <w:rFonts w:ascii="Century Gothic" w:eastAsia="Trebuchet MS" w:hAnsi="Century Gothic" w:cs="Trebuchet MS"/>
          <w:b/>
          <w:bCs/>
          <w:color w:val="0D0D0D"/>
        </w:rPr>
      </w:pPr>
      <w:r w:rsidRPr="00856119">
        <w:rPr>
          <w:rFonts w:ascii="Century Gothic" w:eastAsia="Trebuchet MS" w:hAnsi="Century Gothic" w:cs="Trebuchet MS"/>
          <w:b/>
          <w:bCs/>
          <w:color w:val="0D0D0D"/>
        </w:rPr>
        <w:t>2. JUSTIFICATIVA DA CONTRATAÇÃO - FUNDAMENTAÇÃO E DESCRIÇÃO DA NECESSIDADE DA CONTRATAÇÃO:</w:t>
      </w:r>
    </w:p>
    <w:p w14:paraId="34B81C04" w14:textId="77777777" w:rsidR="00EA3B9D" w:rsidRDefault="00EA3B9D" w:rsidP="00EA3B9D">
      <w:pPr>
        <w:spacing w:line="276" w:lineRule="auto"/>
        <w:jc w:val="both"/>
        <w:rPr>
          <w:rFonts w:ascii="Century Gothic" w:hAnsi="Century Gothic"/>
        </w:rPr>
      </w:pPr>
      <w:r>
        <w:rPr>
          <w:rFonts w:ascii="Century Gothic" w:eastAsia="Trebuchet MS" w:hAnsi="Century Gothic" w:cs="Trebuchet MS"/>
          <w:color w:val="0D0D0D"/>
        </w:rPr>
        <w:t xml:space="preserve">2.1 - </w:t>
      </w:r>
      <w:r w:rsidRPr="00482C20">
        <w:rPr>
          <w:rFonts w:ascii="Century Gothic" w:eastAsia="Trebuchet MS" w:hAnsi="Century Gothic" w:cs="Trebuchet MS"/>
          <w:color w:val="0D0D0D"/>
        </w:rPr>
        <w:t>A contratação decorre da necessidade de atendimento</w:t>
      </w:r>
      <w:r>
        <w:rPr>
          <w:rFonts w:ascii="Century Gothic" w:eastAsia="Trebuchet MS" w:hAnsi="Century Gothic" w:cs="Trebuchet MS"/>
          <w:color w:val="0D0D0D"/>
        </w:rPr>
        <w:t xml:space="preserve"> das demandas </w:t>
      </w:r>
      <w:r w:rsidRPr="00124589">
        <w:rPr>
          <w:rFonts w:ascii="Century Gothic" w:hAnsi="Century Gothic"/>
        </w:rPr>
        <w:t xml:space="preserve">e rotinas de serviços </w:t>
      </w:r>
      <w:r>
        <w:rPr>
          <w:rFonts w:ascii="Century Gothic" w:hAnsi="Century Gothic"/>
        </w:rPr>
        <w:t xml:space="preserve">prestados pela </w:t>
      </w:r>
      <w:r w:rsidRPr="00124589">
        <w:rPr>
          <w:rFonts w:ascii="Century Gothic" w:hAnsi="Century Gothic"/>
        </w:rPr>
        <w:t>Secretaria municipa</w:t>
      </w:r>
      <w:r>
        <w:rPr>
          <w:rFonts w:ascii="Century Gothic" w:hAnsi="Century Gothic"/>
        </w:rPr>
        <w:t>l de Agricultura, Pecuária, Meio Ambiente, Desenvolvimento Econômico e Saneamento Básico.</w:t>
      </w:r>
    </w:p>
    <w:p w14:paraId="16178359" w14:textId="77777777" w:rsidR="00EA3B9D" w:rsidRDefault="00EA3B9D" w:rsidP="00EA3B9D">
      <w:pPr>
        <w:spacing w:line="276" w:lineRule="auto"/>
        <w:jc w:val="both"/>
        <w:rPr>
          <w:rFonts w:ascii="Century Gothic" w:hAnsi="Century Gothic"/>
          <w:color w:val="000000"/>
        </w:rPr>
      </w:pPr>
      <w:r>
        <w:rPr>
          <w:rFonts w:ascii="Century Gothic" w:hAnsi="Century Gothic"/>
          <w:color w:val="000000"/>
        </w:rPr>
        <w:t>2.2 - A aquisição de tais produtos também se justifica para fins de suprir as necessidades inerentes aos serviços ofertados pelas secretarias municipais, de modo a garantir a regularidade e qualidade de atendimento às demandas do setor solicitante, garantindo o fornecimento de produtos de qualidade para a secretaria, impactando diretamente e de forma positiva, na qualidade dos serviços ofertados aos cidadãos.</w:t>
      </w:r>
    </w:p>
    <w:p w14:paraId="1F16A229" w14:textId="2837310B" w:rsidR="00EA3B9D" w:rsidRPr="00E570D4" w:rsidRDefault="00EA3B9D" w:rsidP="00EA3B9D">
      <w:pPr>
        <w:spacing w:line="276" w:lineRule="auto"/>
        <w:jc w:val="both"/>
        <w:rPr>
          <w:rFonts w:ascii="Century Gothic" w:hAnsi="Century Gothic"/>
        </w:rPr>
      </w:pPr>
      <w:r w:rsidRPr="00E570D4">
        <w:rPr>
          <w:rFonts w:ascii="Century Gothic" w:hAnsi="Century Gothic"/>
        </w:rPr>
        <w:t xml:space="preserve">2.3 </w:t>
      </w:r>
      <w:r>
        <w:rPr>
          <w:rFonts w:ascii="Century Gothic" w:hAnsi="Century Gothic"/>
        </w:rPr>
        <w:t>–</w:t>
      </w:r>
      <w:r w:rsidRPr="00E570D4">
        <w:rPr>
          <w:rFonts w:ascii="Century Gothic" w:hAnsi="Century Gothic"/>
        </w:rPr>
        <w:t xml:space="preserve"> </w:t>
      </w:r>
      <w:r>
        <w:rPr>
          <w:rFonts w:ascii="Century Gothic" w:hAnsi="Century Gothic"/>
        </w:rPr>
        <w:t xml:space="preserve">O </w:t>
      </w:r>
      <w:r w:rsidRPr="00E570D4">
        <w:rPr>
          <w:rFonts w:ascii="Century Gothic" w:hAnsi="Century Gothic"/>
        </w:rPr>
        <w:t>funcionamento das atividades</w:t>
      </w:r>
      <w:r>
        <w:rPr>
          <w:rFonts w:ascii="Century Gothic" w:hAnsi="Century Gothic"/>
        </w:rPr>
        <w:t xml:space="preserve"> que são responsáveis pelo controle de pragas no município, </w:t>
      </w:r>
      <w:r w:rsidRPr="00E570D4">
        <w:rPr>
          <w:rFonts w:ascii="Century Gothic" w:hAnsi="Century Gothic"/>
        </w:rPr>
        <w:t xml:space="preserve">depende que </w:t>
      </w:r>
      <w:r>
        <w:rPr>
          <w:rFonts w:ascii="Century Gothic" w:hAnsi="Century Gothic"/>
        </w:rPr>
        <w:t xml:space="preserve">a secretaria </w:t>
      </w:r>
      <w:r w:rsidRPr="00E570D4">
        <w:rPr>
          <w:rFonts w:ascii="Century Gothic" w:hAnsi="Century Gothic"/>
        </w:rPr>
        <w:t xml:space="preserve">tenha </w:t>
      </w:r>
      <w:r>
        <w:rPr>
          <w:rFonts w:ascii="Century Gothic" w:hAnsi="Century Gothic"/>
        </w:rPr>
        <w:t>produtos adequados</w:t>
      </w:r>
      <w:r w:rsidRPr="00E570D4">
        <w:rPr>
          <w:rFonts w:ascii="Century Gothic" w:hAnsi="Century Gothic"/>
        </w:rPr>
        <w:t>, tanto no aspecto qualitativo quanto no quantitativo,</w:t>
      </w:r>
      <w:r>
        <w:rPr>
          <w:rFonts w:ascii="Century Gothic" w:hAnsi="Century Gothic"/>
        </w:rPr>
        <w:t xml:space="preserve"> razão pela qual é</w:t>
      </w:r>
      <w:r w:rsidRPr="00E570D4">
        <w:rPr>
          <w:rFonts w:ascii="Century Gothic" w:hAnsi="Century Gothic"/>
        </w:rPr>
        <w:t xml:space="preserve"> imprescindível o fornecimento d</w:t>
      </w:r>
      <w:r>
        <w:rPr>
          <w:rFonts w:ascii="Century Gothic" w:hAnsi="Century Gothic"/>
        </w:rPr>
        <w:t>os formicidas e herbicidas</w:t>
      </w:r>
      <w:r w:rsidRPr="00E570D4">
        <w:rPr>
          <w:rFonts w:ascii="Century Gothic" w:hAnsi="Century Gothic"/>
        </w:rPr>
        <w:t>.</w:t>
      </w:r>
    </w:p>
    <w:p w14:paraId="4257B48B"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hAnsi="Century Gothic"/>
          <w:color w:val="000000"/>
        </w:rPr>
        <w:t xml:space="preserve">2.4 - Além disso, a adequada gestão e distribuição desses produtos contribuem para um ambiente de trabalho mais eficiente e estimulante, proporcionando </w:t>
      </w:r>
      <w:r>
        <w:rPr>
          <w:rFonts w:ascii="Century Gothic" w:hAnsi="Century Gothic"/>
          <w:color w:val="000000"/>
        </w:rPr>
        <w:lastRenderedPageBreak/>
        <w:t>melhores condições para a efetiva prestação de um serviço público de qualidade.</w:t>
      </w:r>
    </w:p>
    <w:p w14:paraId="39B6146F" w14:textId="77777777" w:rsidR="00EA3B9D" w:rsidRDefault="00EA3B9D" w:rsidP="00EA3B9D">
      <w:pPr>
        <w:spacing w:line="276" w:lineRule="auto"/>
        <w:jc w:val="both"/>
        <w:rPr>
          <w:rFonts w:ascii="Century Gothic" w:eastAsia="Trebuchet MS" w:hAnsi="Century Gothic" w:cs="Trebuchet MS"/>
          <w:color w:val="000000"/>
        </w:rPr>
      </w:pPr>
    </w:p>
    <w:p w14:paraId="193ABB4C" w14:textId="77777777" w:rsidR="00EA3B9D" w:rsidRPr="00265AC1" w:rsidRDefault="00EA3B9D" w:rsidP="00EA3B9D">
      <w:pPr>
        <w:spacing w:line="276" w:lineRule="auto"/>
        <w:jc w:val="both"/>
        <w:rPr>
          <w:rFonts w:ascii="Century Gothic" w:eastAsia="Trebuchet MS" w:hAnsi="Century Gothic" w:cs="Trebuchet MS"/>
          <w:b/>
          <w:bCs/>
          <w:color w:val="0D0D0D"/>
        </w:rPr>
      </w:pPr>
      <w:r w:rsidRPr="00265AC1">
        <w:rPr>
          <w:rFonts w:ascii="Century Gothic" w:eastAsia="Trebuchet MS" w:hAnsi="Century Gothic" w:cs="Trebuchet MS"/>
          <w:b/>
          <w:bCs/>
          <w:color w:val="0D0D0D"/>
        </w:rPr>
        <w:t>3. DA ESPECIFICAÇÃO DO PRODUTO</w:t>
      </w:r>
      <w:r>
        <w:rPr>
          <w:rFonts w:ascii="Century Gothic" w:eastAsia="Trebuchet MS" w:hAnsi="Century Gothic" w:cs="Trebuchet MS"/>
          <w:b/>
          <w:bCs/>
          <w:color w:val="0D0D0D"/>
        </w:rPr>
        <w:t>:</w:t>
      </w:r>
    </w:p>
    <w:p w14:paraId="7D300555" w14:textId="77777777" w:rsidR="00EA3B9D" w:rsidRPr="00E17935"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3.1 – </w:t>
      </w:r>
      <w:r w:rsidRPr="00E17935">
        <w:rPr>
          <w:rFonts w:ascii="Century Gothic" w:eastAsia="Trebuchet MS" w:hAnsi="Century Gothic" w:cs="Trebuchet MS"/>
          <w:color w:val="0D0D0D"/>
        </w:rPr>
        <w:t>Os itens que serão adquiridos constam do Anexo I, parte integrante deste</w:t>
      </w:r>
      <w:r>
        <w:rPr>
          <w:rFonts w:ascii="Century Gothic" w:eastAsia="Trebuchet MS" w:hAnsi="Century Gothic" w:cs="Trebuchet MS"/>
          <w:color w:val="0D0D0D"/>
        </w:rPr>
        <w:t xml:space="preserve"> </w:t>
      </w:r>
      <w:r w:rsidRPr="00E17935">
        <w:rPr>
          <w:rFonts w:ascii="Century Gothic" w:eastAsia="Trebuchet MS" w:hAnsi="Century Gothic" w:cs="Trebuchet MS"/>
          <w:color w:val="0D0D0D"/>
        </w:rPr>
        <w:t>Termo de Referência.</w:t>
      </w:r>
    </w:p>
    <w:p w14:paraId="36498CF5" w14:textId="77777777" w:rsidR="00EA3B9D" w:rsidRDefault="00EA3B9D" w:rsidP="00EA3B9D">
      <w:pPr>
        <w:spacing w:line="276" w:lineRule="auto"/>
        <w:jc w:val="both"/>
        <w:rPr>
          <w:rFonts w:ascii="Century Gothic" w:eastAsia="Trebuchet MS" w:hAnsi="Century Gothic" w:cs="Trebuchet MS"/>
          <w:color w:val="0D0D0D"/>
        </w:rPr>
      </w:pPr>
      <w:r w:rsidRPr="00E17935">
        <w:rPr>
          <w:rFonts w:ascii="Century Gothic" w:eastAsia="Trebuchet MS" w:hAnsi="Century Gothic" w:cs="Trebuchet MS"/>
          <w:color w:val="0D0D0D"/>
        </w:rPr>
        <w:t>3.</w:t>
      </w:r>
      <w:r>
        <w:rPr>
          <w:rFonts w:ascii="Century Gothic" w:eastAsia="Trebuchet MS" w:hAnsi="Century Gothic" w:cs="Trebuchet MS"/>
          <w:color w:val="0D0D0D"/>
        </w:rPr>
        <w:t>2 -</w:t>
      </w:r>
      <w:r w:rsidRPr="00E17935">
        <w:rPr>
          <w:rFonts w:ascii="Century Gothic" w:eastAsia="Trebuchet MS" w:hAnsi="Century Gothic" w:cs="Trebuchet MS"/>
          <w:color w:val="0D0D0D"/>
        </w:rPr>
        <w:t xml:space="preserve"> Todos os itens e objetos descritos, </w:t>
      </w:r>
      <w:r>
        <w:rPr>
          <w:rFonts w:ascii="Century Gothic" w:eastAsia="Trebuchet MS" w:hAnsi="Century Gothic" w:cs="Trebuchet MS"/>
          <w:color w:val="0D0D0D"/>
        </w:rPr>
        <w:t xml:space="preserve">inclusive os que mencionam a </w:t>
      </w:r>
      <w:r w:rsidRPr="00794C92">
        <w:rPr>
          <w:rFonts w:ascii="Century Gothic" w:eastAsia="Trebuchet MS" w:hAnsi="Century Gothic" w:cs="Trebuchet MS"/>
        </w:rPr>
        <w:t>identificação de marcas (art. 41 da Lei 14.133/21), têm como finalidade facilitar a compreensão da descrição do objeto a ser licitado, servindo apenas como referência para as características mínimas ou aproximadas exigidas pelo Município, vez que serão admitidos somente produtos/materiais com características idênticas, similares ou superiores aos referencias de especificação, devendo ser observadas e atendidas as condições básicas impostas.</w:t>
      </w:r>
    </w:p>
    <w:p w14:paraId="3EB16F3E"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3.3 – A identificação prevista nos termos do item 3.2, </w:t>
      </w:r>
      <w:r w:rsidRPr="00E17935">
        <w:rPr>
          <w:rFonts w:ascii="Century Gothic" w:eastAsia="Trebuchet MS" w:hAnsi="Century Gothic" w:cs="Trebuchet MS"/>
          <w:color w:val="0D0D0D"/>
        </w:rPr>
        <w:t>visa garantir a aquisição, pela Administração, de produtos com parâmetros</w:t>
      </w:r>
      <w:r>
        <w:rPr>
          <w:rFonts w:ascii="Century Gothic" w:eastAsia="Trebuchet MS" w:hAnsi="Century Gothic" w:cs="Trebuchet MS"/>
          <w:color w:val="0D0D0D"/>
        </w:rPr>
        <w:t xml:space="preserve"> </w:t>
      </w:r>
      <w:r w:rsidRPr="00E17935">
        <w:rPr>
          <w:rFonts w:ascii="Century Gothic" w:eastAsia="Trebuchet MS" w:hAnsi="Century Gothic" w:cs="Trebuchet MS"/>
          <w:color w:val="0D0D0D"/>
        </w:rPr>
        <w:t>mínimos de qualidade, reconhecidos pelo mercado, acreditados pelos órgãos de</w:t>
      </w:r>
      <w:r>
        <w:rPr>
          <w:rFonts w:ascii="Century Gothic" w:eastAsia="Trebuchet MS" w:hAnsi="Century Gothic" w:cs="Trebuchet MS"/>
          <w:color w:val="0D0D0D"/>
        </w:rPr>
        <w:t xml:space="preserve"> </w:t>
      </w:r>
      <w:r w:rsidRPr="00E17935">
        <w:rPr>
          <w:rFonts w:ascii="Century Gothic" w:eastAsia="Trebuchet MS" w:hAnsi="Century Gothic" w:cs="Trebuchet MS"/>
          <w:color w:val="0D0D0D"/>
        </w:rPr>
        <w:t>fiscalização, conforme a legislação brasileira.</w:t>
      </w:r>
    </w:p>
    <w:p w14:paraId="38056801" w14:textId="77777777" w:rsidR="00EA3B9D" w:rsidRPr="00794C92" w:rsidRDefault="00EA3B9D" w:rsidP="00EA3B9D">
      <w:pPr>
        <w:spacing w:line="276" w:lineRule="auto"/>
        <w:jc w:val="both"/>
        <w:rPr>
          <w:rFonts w:ascii="Century Gothic" w:eastAsia="Trebuchet MS" w:hAnsi="Century Gothic" w:cs="Trebuchet MS"/>
          <w:color w:val="0D0D0D"/>
        </w:rPr>
      </w:pPr>
      <w:r w:rsidRPr="00794C92">
        <w:rPr>
          <w:rFonts w:ascii="Century Gothic" w:eastAsia="Trebuchet MS" w:hAnsi="Century Gothic" w:cs="Trebuchet MS"/>
          <w:color w:val="0D0D0D"/>
        </w:rPr>
        <w:t>3.</w:t>
      </w:r>
      <w:r>
        <w:rPr>
          <w:rFonts w:ascii="Century Gothic" w:eastAsia="Trebuchet MS" w:hAnsi="Century Gothic" w:cs="Trebuchet MS"/>
          <w:color w:val="0D0D0D"/>
        </w:rPr>
        <w:t>4</w:t>
      </w:r>
      <w:r w:rsidRPr="00794C92">
        <w:rPr>
          <w:rFonts w:ascii="Century Gothic" w:eastAsia="Trebuchet MS" w:hAnsi="Century Gothic" w:cs="Trebuchet MS"/>
          <w:color w:val="0D0D0D"/>
        </w:rPr>
        <w:t xml:space="preserve"> – As especificações técnicas pormenorizadas referente a cada </w:t>
      </w:r>
      <w:r>
        <w:rPr>
          <w:rFonts w:ascii="Century Gothic" w:eastAsia="Trebuchet MS" w:hAnsi="Century Gothic" w:cs="Trebuchet MS"/>
          <w:color w:val="0D0D0D"/>
        </w:rPr>
        <w:t>produto/material</w:t>
      </w:r>
      <w:r w:rsidRPr="00794C92">
        <w:rPr>
          <w:rFonts w:ascii="Century Gothic" w:eastAsia="Trebuchet MS" w:hAnsi="Century Gothic" w:cs="Trebuchet MS"/>
          <w:color w:val="0D0D0D"/>
        </w:rPr>
        <w:t xml:space="preserve"> deverão ser observadas para fins de fornecimento do objeto.</w:t>
      </w:r>
    </w:p>
    <w:p w14:paraId="4273B6F8" w14:textId="77777777" w:rsidR="00EA3B9D" w:rsidRDefault="00EA3B9D" w:rsidP="00EA3B9D">
      <w:pPr>
        <w:spacing w:line="276" w:lineRule="auto"/>
        <w:jc w:val="both"/>
        <w:rPr>
          <w:rFonts w:ascii="Century Gothic" w:eastAsia="Trebuchet MS" w:hAnsi="Century Gothic" w:cs="Trebuchet MS"/>
          <w:color w:val="0D0D0D"/>
        </w:rPr>
      </w:pPr>
      <w:r w:rsidRPr="00794C92">
        <w:rPr>
          <w:rFonts w:ascii="Century Gothic" w:eastAsia="Trebuchet MS" w:hAnsi="Century Gothic" w:cs="Trebuchet MS"/>
          <w:color w:val="0D0D0D"/>
        </w:rPr>
        <w:t>3.</w:t>
      </w:r>
      <w:r>
        <w:rPr>
          <w:rFonts w:ascii="Century Gothic" w:eastAsia="Trebuchet MS" w:hAnsi="Century Gothic" w:cs="Trebuchet MS"/>
          <w:color w:val="0D0D0D"/>
        </w:rPr>
        <w:t>5</w:t>
      </w:r>
      <w:r w:rsidRPr="00794C92">
        <w:rPr>
          <w:rFonts w:ascii="Century Gothic" w:eastAsia="Trebuchet MS" w:hAnsi="Century Gothic" w:cs="Trebuchet MS"/>
          <w:color w:val="0D0D0D"/>
        </w:rPr>
        <w:t xml:space="preserve"> - O objeto deve ser entregue no prazo e local indicados, acompanhado da respectiva nota fiscal</w:t>
      </w:r>
      <w:r>
        <w:rPr>
          <w:rFonts w:ascii="Century Gothic" w:eastAsia="Trebuchet MS" w:hAnsi="Century Gothic" w:cs="Trebuchet MS"/>
          <w:color w:val="0D0D0D"/>
        </w:rPr>
        <w:t>, tudo</w:t>
      </w:r>
      <w:r w:rsidRPr="00794C92">
        <w:rPr>
          <w:rFonts w:ascii="Century Gothic" w:eastAsia="Trebuchet MS" w:hAnsi="Century Gothic" w:cs="Trebuchet MS"/>
          <w:color w:val="0D0D0D"/>
        </w:rPr>
        <w:t xml:space="preserve"> em estrita observância das especificações de quantidade, qualidade e funcionalidade,</w:t>
      </w:r>
      <w:r>
        <w:rPr>
          <w:rFonts w:ascii="Century Gothic" w:eastAsia="Trebuchet MS" w:hAnsi="Century Gothic" w:cs="Trebuchet MS"/>
          <w:color w:val="0D0D0D"/>
        </w:rPr>
        <w:t xml:space="preserve"> assim como deverá estar adequadamente acondi</w:t>
      </w:r>
      <w:r w:rsidRPr="00794C92">
        <w:rPr>
          <w:rFonts w:ascii="Century Gothic" w:eastAsia="Trebuchet MS" w:hAnsi="Century Gothic" w:cs="Trebuchet MS"/>
          <w:color w:val="0D0D0D"/>
        </w:rPr>
        <w:t xml:space="preserve">cionado </w:t>
      </w:r>
      <w:r>
        <w:rPr>
          <w:rFonts w:ascii="Century Gothic" w:eastAsia="Trebuchet MS" w:hAnsi="Century Gothic" w:cs="Trebuchet MS"/>
          <w:color w:val="0D0D0D"/>
        </w:rPr>
        <w:t>nas respectivas</w:t>
      </w:r>
      <w:r w:rsidRPr="00794C92">
        <w:rPr>
          <w:rFonts w:ascii="Century Gothic" w:eastAsia="Trebuchet MS" w:hAnsi="Century Gothic" w:cs="Trebuchet MS"/>
          <w:color w:val="0D0D0D"/>
        </w:rPr>
        <w:t xml:space="preserve"> embalagens originais</w:t>
      </w:r>
      <w:r>
        <w:rPr>
          <w:rFonts w:ascii="Century Gothic" w:eastAsia="Trebuchet MS" w:hAnsi="Century Gothic" w:cs="Trebuchet MS"/>
          <w:color w:val="0D0D0D"/>
        </w:rPr>
        <w:t>, devidamente lacradas.</w:t>
      </w:r>
    </w:p>
    <w:p w14:paraId="6C3F224E"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3.6 – Os produtos deverão atender rigorosamente as normas técnicas e legais de segurança e qualidade, de modo a permitir o uso adequado pelos servidores municipais conforme a demanda da respectiva secretaria, além de atenderem às especificações técnicas adequadas e padronizadas, inclusive critérios de sustentabilidade, observadas as diretrizes das políticas nacionais aplicáveis.</w:t>
      </w:r>
    </w:p>
    <w:p w14:paraId="4D13FED9" w14:textId="77777777" w:rsidR="00EA3B9D" w:rsidRDefault="00EA3B9D" w:rsidP="00EA3B9D">
      <w:pPr>
        <w:spacing w:line="276" w:lineRule="auto"/>
        <w:jc w:val="both"/>
        <w:rPr>
          <w:rFonts w:ascii="Century Gothic" w:eastAsia="Trebuchet MS" w:hAnsi="Century Gothic" w:cs="Trebuchet MS"/>
          <w:color w:val="000000"/>
        </w:rPr>
      </w:pPr>
    </w:p>
    <w:p w14:paraId="1324B60F" w14:textId="77777777" w:rsidR="00EA3B9D" w:rsidRPr="00AA0025" w:rsidRDefault="00EA3B9D" w:rsidP="00EA3B9D">
      <w:pPr>
        <w:spacing w:line="276" w:lineRule="auto"/>
        <w:jc w:val="both"/>
        <w:rPr>
          <w:rFonts w:ascii="Century Gothic" w:eastAsia="Trebuchet MS" w:hAnsi="Century Gothic" w:cs="Trebuchet MS"/>
          <w:b/>
          <w:bCs/>
        </w:rPr>
      </w:pPr>
      <w:r w:rsidRPr="00AA0025">
        <w:rPr>
          <w:rFonts w:ascii="Century Gothic" w:eastAsia="Trebuchet MS" w:hAnsi="Century Gothic" w:cs="Trebuchet MS"/>
          <w:b/>
          <w:bCs/>
        </w:rPr>
        <w:t>4. REQUISITOS DA CONTRATAÇÃO</w:t>
      </w:r>
      <w:r>
        <w:rPr>
          <w:rFonts w:ascii="Century Gothic" w:eastAsia="Trebuchet MS" w:hAnsi="Century Gothic" w:cs="Trebuchet MS"/>
          <w:b/>
          <w:bCs/>
        </w:rPr>
        <w:t>:</w:t>
      </w:r>
    </w:p>
    <w:p w14:paraId="02690E28"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4</w:t>
      </w:r>
      <w:r w:rsidRPr="00CF12CD">
        <w:rPr>
          <w:rFonts w:ascii="Century Gothic" w:eastAsia="Trebuchet MS" w:hAnsi="Century Gothic" w:cs="Trebuchet MS"/>
          <w:color w:val="0D0D0D"/>
        </w:rPr>
        <w:t xml:space="preserve">.1 - É requisito da contratação que sejam observados os padrões mínimos de especificação aceitos para aquisição do objeto. </w:t>
      </w:r>
    </w:p>
    <w:p w14:paraId="1350CA8F"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4</w:t>
      </w:r>
      <w:r w:rsidRPr="00CF12CD">
        <w:rPr>
          <w:rFonts w:ascii="Century Gothic" w:eastAsia="Trebuchet MS" w:hAnsi="Century Gothic" w:cs="Trebuchet MS"/>
          <w:color w:val="0D0D0D"/>
        </w:rPr>
        <w:t>.2 - A contratação deve ser efetuada com base nas variáveis referentes à estimativa, calculada nos termos constantes do ETP.</w:t>
      </w:r>
    </w:p>
    <w:p w14:paraId="1D778202"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4.3 – Os produtos estarão sujeitos ao Controle de Qualidade a ser realizado por cada Secretaria.</w:t>
      </w:r>
    </w:p>
    <w:p w14:paraId="0CC337BC"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lastRenderedPageBreak/>
        <w:t xml:space="preserve">4.4 - A contratada deverá oferecer garantia contra defeitos de fabricação, defeitos na embalagem, realizando a troca imediata. </w:t>
      </w:r>
    </w:p>
    <w:p w14:paraId="383DD2D5"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4.5 - A data para cálculo da garantia será contada a partir da efetiva entrega ao Contratante.</w:t>
      </w:r>
    </w:p>
    <w:p w14:paraId="36CDFD50"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 xml:space="preserve">4.6 – Os produtos deverão ser entregues </w:t>
      </w:r>
      <w:proofErr w:type="gramStart"/>
      <w:r>
        <w:rPr>
          <w:rFonts w:ascii="Century Gothic" w:eastAsia="Trebuchet MS" w:hAnsi="Century Gothic" w:cs="Trebuchet MS"/>
          <w:color w:val="000000"/>
        </w:rPr>
        <w:t>no(</w:t>
      </w:r>
      <w:proofErr w:type="gramEnd"/>
      <w:r>
        <w:rPr>
          <w:rFonts w:ascii="Century Gothic" w:eastAsia="Trebuchet MS" w:hAnsi="Century Gothic" w:cs="Trebuchet MS"/>
          <w:color w:val="000000"/>
        </w:rPr>
        <w:t>s) local (ais) indicados pela contratante.</w:t>
      </w:r>
    </w:p>
    <w:p w14:paraId="177BA7ED"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4.7 – As entregas serão feitas no prazo de até 10 (dez) dias, no endereço a ser acordado.</w:t>
      </w:r>
    </w:p>
    <w:p w14:paraId="7DE5FBF8"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 xml:space="preserve">4.8 - O início do prazo será contado a partir da assinatura do instrumento contratual ou da disponibilização do (s) </w:t>
      </w:r>
      <w:proofErr w:type="gramStart"/>
      <w:r>
        <w:rPr>
          <w:rFonts w:ascii="Century Gothic" w:eastAsia="Trebuchet MS" w:hAnsi="Century Gothic" w:cs="Trebuchet MS"/>
          <w:color w:val="000000"/>
        </w:rPr>
        <w:t>endereço(</w:t>
      </w:r>
      <w:proofErr w:type="gramEnd"/>
      <w:r>
        <w:rPr>
          <w:rFonts w:ascii="Century Gothic" w:eastAsia="Trebuchet MS" w:hAnsi="Century Gothic" w:cs="Trebuchet MS"/>
          <w:color w:val="000000"/>
        </w:rPr>
        <w:t>s) de entrega pela contratante à contratada, prevalecendo a data do evento que ocorrer por último.</w:t>
      </w:r>
    </w:p>
    <w:p w14:paraId="7B00673B"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 xml:space="preserve">4.9 – </w:t>
      </w:r>
      <w:proofErr w:type="gramStart"/>
      <w:r>
        <w:rPr>
          <w:rFonts w:ascii="Century Gothic" w:eastAsia="Trebuchet MS" w:hAnsi="Century Gothic" w:cs="Trebuchet MS"/>
          <w:color w:val="000000"/>
        </w:rPr>
        <w:t>O transporte e a entrega</w:t>
      </w:r>
      <w:proofErr w:type="gramEnd"/>
      <w:r>
        <w:rPr>
          <w:rFonts w:ascii="Century Gothic" w:eastAsia="Trebuchet MS" w:hAnsi="Century Gothic" w:cs="Trebuchet MS"/>
          <w:color w:val="000000"/>
        </w:rPr>
        <w:t xml:space="preserve"> dos produtos são de responsabilidade da contratada e deverão ser entregues conforme quantitativos e endereços dos destinatários a serem fornecidos à contratada, pela contratante, por ocasião da celebração do instrumento contratual.</w:t>
      </w:r>
    </w:p>
    <w:p w14:paraId="5985324D"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4.10 – Os produtos serão recebidos provisoriamente, no ato da entrega, acompanhados da devida Nota Fiscal/Fatura, devendo neste momento ser realizada conferência inicial por servidor responsável, o qual assinará o canhoto da Nota Fiscal/Fatura e emitirá o Termo de Recebimento Provisório. Nessa etapa de recebimento será verificada tão somente a conformidade do bem entregue com o descrito no documento que o acompanha.</w:t>
      </w:r>
    </w:p>
    <w:p w14:paraId="65E79527" w14:textId="77777777" w:rsidR="00EA3B9D" w:rsidRDefault="00EA3B9D" w:rsidP="00EA3B9D">
      <w:pPr>
        <w:spacing w:line="276" w:lineRule="auto"/>
        <w:jc w:val="both"/>
        <w:rPr>
          <w:rFonts w:ascii="Century Gothic" w:eastAsia="Trebuchet MS" w:hAnsi="Century Gothic" w:cs="Trebuchet MS"/>
          <w:color w:val="000000"/>
        </w:rPr>
      </w:pPr>
      <w:r>
        <w:rPr>
          <w:rFonts w:ascii="Century Gothic" w:eastAsia="Trebuchet MS" w:hAnsi="Century Gothic" w:cs="Trebuchet MS"/>
          <w:color w:val="000000"/>
        </w:rPr>
        <w:t>4.11 – Os produtos poderão ser rejeitados, no todo ou em parte, quando em desacordo com as especificações constantes deste TR, respectivos Documentos de Suporte e na proposta, devendo ser substituídos no prazo de até 05 (cinco) dias a contar da notificação da contratada, à custa da mesma, sem prejuízo da garantia, para efeito de reposição.</w:t>
      </w:r>
    </w:p>
    <w:p w14:paraId="0051E991" w14:textId="77777777" w:rsidR="00EA3B9D" w:rsidRPr="00911A75" w:rsidRDefault="00EA3B9D" w:rsidP="00EA3B9D">
      <w:pPr>
        <w:spacing w:line="276" w:lineRule="auto"/>
        <w:jc w:val="both"/>
        <w:rPr>
          <w:rFonts w:ascii="Century Gothic" w:eastAsia="Trebuchet MS" w:hAnsi="Century Gothic" w:cs="Trebuchet MS"/>
        </w:rPr>
      </w:pPr>
      <w:r w:rsidRPr="00911A75">
        <w:rPr>
          <w:rFonts w:ascii="Century Gothic" w:eastAsia="Trebuchet MS" w:hAnsi="Century Gothic" w:cs="Trebuchet MS"/>
        </w:rPr>
        <w:t>4.12 – Caso a substituição não ocorra no prazo determinado, estará a contratada incorrendo em atraso na entrega e sujeita à aplicação das sanções previstas neste estudo, no contrato e na legislação aplicável.</w:t>
      </w:r>
    </w:p>
    <w:p w14:paraId="6179FE78" w14:textId="77777777" w:rsidR="00EA3B9D" w:rsidRPr="00911A75" w:rsidRDefault="00EA3B9D" w:rsidP="00EA3B9D">
      <w:pPr>
        <w:spacing w:line="276" w:lineRule="auto"/>
        <w:jc w:val="both"/>
        <w:rPr>
          <w:rFonts w:ascii="Century Gothic" w:eastAsia="Trebuchet MS" w:hAnsi="Century Gothic" w:cs="Trebuchet MS"/>
        </w:rPr>
      </w:pPr>
      <w:r w:rsidRPr="00911A75">
        <w:rPr>
          <w:rFonts w:ascii="Century Gothic" w:eastAsia="Trebuchet MS" w:hAnsi="Century Gothic" w:cs="Trebuchet MS"/>
        </w:rPr>
        <w:t>4.13 – Os produtos serão recebidos definitivamente no prazo máximo de 30 (trinta) dias, contados do recebimento provisório, após a verificação da qualidade e quantidade dos produtos e consequente aceitação mediante termo circunstanciado assinado pela contratante.</w:t>
      </w:r>
    </w:p>
    <w:p w14:paraId="2024348A" w14:textId="77777777" w:rsidR="00EA3B9D" w:rsidRPr="00911A75" w:rsidRDefault="00EA3B9D" w:rsidP="00EA3B9D">
      <w:pPr>
        <w:spacing w:line="276" w:lineRule="auto"/>
        <w:jc w:val="both"/>
        <w:rPr>
          <w:rFonts w:ascii="Century Gothic" w:eastAsia="Trebuchet MS" w:hAnsi="Century Gothic" w:cs="Trebuchet MS"/>
        </w:rPr>
      </w:pPr>
      <w:r w:rsidRPr="00911A75">
        <w:rPr>
          <w:rFonts w:ascii="Century Gothic" w:eastAsia="Trebuchet MS" w:hAnsi="Century Gothic" w:cs="Trebuchet MS"/>
        </w:rPr>
        <w:t xml:space="preserve">4.14 – O aceite dos produtos pela contratante não exclui a responsabilidade civil nem a ético-profissional do fornecedor por vícios de quantidade ou qualidade dos produtos ou disparidades com as especificações estabelecidas neste TR, no </w:t>
      </w:r>
      <w:r w:rsidRPr="00911A75">
        <w:rPr>
          <w:rFonts w:ascii="Century Gothic" w:eastAsia="Trebuchet MS" w:hAnsi="Century Gothic" w:cs="Trebuchet MS"/>
        </w:rPr>
        <w:lastRenderedPageBreak/>
        <w:t>Edital e seus anexos, verificadas posteriormente, garantindo-se à contratante as faculdades previstas em legislação pertinente.</w:t>
      </w:r>
    </w:p>
    <w:p w14:paraId="2800460F" w14:textId="77777777" w:rsidR="00EA3B9D" w:rsidRPr="00CF12C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4.15 – A</w:t>
      </w:r>
      <w:r w:rsidRPr="00CF12CD">
        <w:rPr>
          <w:rFonts w:ascii="Century Gothic" w:eastAsia="Trebuchet MS" w:hAnsi="Century Gothic" w:cs="Trebuchet MS"/>
          <w:color w:val="0D0D0D"/>
        </w:rPr>
        <w:t>traso</w:t>
      </w:r>
      <w:r>
        <w:rPr>
          <w:rFonts w:ascii="Century Gothic" w:eastAsia="Trebuchet MS" w:hAnsi="Century Gothic" w:cs="Trebuchet MS"/>
          <w:color w:val="0D0D0D"/>
        </w:rPr>
        <w:t>s de qualquer natureza,</w:t>
      </w:r>
      <w:r w:rsidRPr="00CF12CD">
        <w:rPr>
          <w:rFonts w:ascii="Century Gothic" w:eastAsia="Trebuchet MS" w:hAnsi="Century Gothic" w:cs="Trebuchet MS"/>
          <w:color w:val="0D0D0D"/>
        </w:rPr>
        <w:t xml:space="preserve"> superior</w:t>
      </w:r>
      <w:r>
        <w:rPr>
          <w:rFonts w:ascii="Century Gothic" w:eastAsia="Trebuchet MS" w:hAnsi="Century Gothic" w:cs="Trebuchet MS"/>
          <w:color w:val="0D0D0D"/>
        </w:rPr>
        <w:t>es</w:t>
      </w:r>
      <w:r w:rsidRPr="00CF12CD">
        <w:rPr>
          <w:rFonts w:ascii="Century Gothic" w:eastAsia="Trebuchet MS" w:hAnsi="Century Gothic" w:cs="Trebuchet MS"/>
          <w:color w:val="0D0D0D"/>
        </w:rPr>
        <w:t xml:space="preserve"> a </w:t>
      </w:r>
      <w:r>
        <w:rPr>
          <w:rFonts w:ascii="Century Gothic" w:eastAsia="Trebuchet MS" w:hAnsi="Century Gothic" w:cs="Trebuchet MS"/>
          <w:color w:val="0D0D0D"/>
        </w:rPr>
        <w:t>10</w:t>
      </w:r>
      <w:r w:rsidRPr="00CF12CD">
        <w:rPr>
          <w:rFonts w:ascii="Century Gothic" w:eastAsia="Trebuchet MS" w:hAnsi="Century Gothic" w:cs="Trebuchet MS"/>
          <w:color w:val="0D0D0D"/>
        </w:rPr>
        <w:t xml:space="preserve"> (</w:t>
      </w:r>
      <w:r>
        <w:rPr>
          <w:rFonts w:ascii="Century Gothic" w:eastAsia="Trebuchet MS" w:hAnsi="Century Gothic" w:cs="Trebuchet MS"/>
          <w:color w:val="0D0D0D"/>
        </w:rPr>
        <w:t>dez</w:t>
      </w:r>
      <w:r w:rsidRPr="00CF12CD">
        <w:rPr>
          <w:rFonts w:ascii="Century Gothic" w:eastAsia="Trebuchet MS" w:hAnsi="Century Gothic" w:cs="Trebuchet MS"/>
          <w:color w:val="0D0D0D"/>
        </w:rPr>
        <w:t>) dias</w:t>
      </w:r>
      <w:r>
        <w:rPr>
          <w:rFonts w:ascii="Century Gothic" w:eastAsia="Trebuchet MS" w:hAnsi="Century Gothic" w:cs="Trebuchet MS"/>
          <w:color w:val="0D0D0D"/>
        </w:rPr>
        <w:t>,</w:t>
      </w:r>
      <w:r w:rsidRPr="00CF12CD">
        <w:rPr>
          <w:rFonts w:ascii="Century Gothic" w:eastAsia="Trebuchet MS" w:hAnsi="Century Gothic" w:cs="Trebuchet MS"/>
          <w:color w:val="0D0D0D"/>
        </w:rPr>
        <w:t xml:space="preserve"> autoriza</w:t>
      </w:r>
      <w:r>
        <w:rPr>
          <w:rFonts w:ascii="Century Gothic" w:eastAsia="Trebuchet MS" w:hAnsi="Century Gothic" w:cs="Trebuchet MS"/>
          <w:color w:val="0D0D0D"/>
        </w:rPr>
        <w:t>m</w:t>
      </w:r>
      <w:r w:rsidRPr="00CF12CD">
        <w:rPr>
          <w:rFonts w:ascii="Century Gothic" w:eastAsia="Trebuchet MS" w:hAnsi="Century Gothic" w:cs="Trebuchet MS"/>
          <w:color w:val="0D0D0D"/>
        </w:rPr>
        <w:t xml:space="preserve"> a Administração a promover a rescisão do contrato por descumprimento ou cumprimento irregular de suas cláusulas, conforme dispõem os incisos I e II do art. 137 da Lei n. 14.133, de 2021;</w:t>
      </w:r>
    </w:p>
    <w:p w14:paraId="2D8C8292"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4.16 – A contratada deverá atender a c</w:t>
      </w:r>
      <w:r w:rsidRPr="00A51966">
        <w:rPr>
          <w:rFonts w:ascii="Century Gothic" w:eastAsia="Trebuchet MS" w:hAnsi="Century Gothic" w:cs="Trebuchet MS"/>
          <w:color w:val="0D0D0D"/>
        </w:rPr>
        <w:t xml:space="preserve">ritérios e </w:t>
      </w:r>
      <w:r>
        <w:rPr>
          <w:rFonts w:ascii="Century Gothic" w:eastAsia="Trebuchet MS" w:hAnsi="Century Gothic" w:cs="Trebuchet MS"/>
          <w:color w:val="0D0D0D"/>
        </w:rPr>
        <w:t>p</w:t>
      </w:r>
      <w:r w:rsidRPr="00A51966">
        <w:rPr>
          <w:rFonts w:ascii="Century Gothic" w:eastAsia="Trebuchet MS" w:hAnsi="Century Gothic" w:cs="Trebuchet MS"/>
          <w:color w:val="0D0D0D"/>
        </w:rPr>
        <w:t xml:space="preserve">ráticas de </w:t>
      </w:r>
      <w:r>
        <w:rPr>
          <w:rFonts w:ascii="Century Gothic" w:eastAsia="Trebuchet MS" w:hAnsi="Century Gothic" w:cs="Trebuchet MS"/>
          <w:color w:val="0D0D0D"/>
        </w:rPr>
        <w:t>s</w:t>
      </w:r>
      <w:r w:rsidRPr="00A51966">
        <w:rPr>
          <w:rFonts w:ascii="Century Gothic" w:eastAsia="Trebuchet MS" w:hAnsi="Century Gothic" w:cs="Trebuchet MS"/>
          <w:color w:val="0D0D0D"/>
        </w:rPr>
        <w:t>ustentabilidade</w:t>
      </w:r>
      <w:r>
        <w:rPr>
          <w:rFonts w:ascii="Century Gothic" w:eastAsia="Trebuchet MS" w:hAnsi="Century Gothic" w:cs="Trebuchet MS"/>
          <w:color w:val="0D0D0D"/>
        </w:rPr>
        <w:t xml:space="preserve"> previstos na legislação vigente e aplicáveis aos produtos contratados, inclusive </w:t>
      </w:r>
      <w:r w:rsidRPr="00A51966">
        <w:rPr>
          <w:rFonts w:ascii="Century Gothic" w:eastAsia="Trebuchet MS" w:hAnsi="Century Gothic" w:cs="Trebuchet MS"/>
          <w:color w:val="0D0D0D"/>
        </w:rPr>
        <w:t xml:space="preserve">diretrizes </w:t>
      </w:r>
      <w:r>
        <w:rPr>
          <w:rFonts w:ascii="Century Gothic" w:eastAsia="Trebuchet MS" w:hAnsi="Century Gothic" w:cs="Trebuchet MS"/>
          <w:color w:val="0D0D0D"/>
        </w:rPr>
        <w:t xml:space="preserve">gerais </w:t>
      </w:r>
      <w:r w:rsidRPr="00A51966">
        <w:rPr>
          <w:rFonts w:ascii="Century Gothic" w:eastAsia="Trebuchet MS" w:hAnsi="Century Gothic" w:cs="Trebuchet MS"/>
          <w:color w:val="0D0D0D"/>
        </w:rPr>
        <w:t>para cuidados com o meio ambiente</w:t>
      </w:r>
      <w:r>
        <w:rPr>
          <w:rFonts w:ascii="Century Gothic" w:eastAsia="Trebuchet MS" w:hAnsi="Century Gothic" w:cs="Trebuchet MS"/>
          <w:color w:val="0D0D0D"/>
        </w:rPr>
        <w:t>,</w:t>
      </w:r>
      <w:r w:rsidRPr="00A51966">
        <w:t xml:space="preserve"> </w:t>
      </w:r>
      <w:r>
        <w:rPr>
          <w:rFonts w:ascii="Century Gothic" w:eastAsia="Trebuchet MS" w:hAnsi="Century Gothic" w:cs="Trebuchet MS"/>
          <w:color w:val="0D0D0D"/>
        </w:rPr>
        <w:t>devendo praticar adequada e eficiente</w:t>
      </w:r>
      <w:r w:rsidRPr="00A51966">
        <w:rPr>
          <w:rFonts w:ascii="Century Gothic" w:eastAsia="Trebuchet MS" w:hAnsi="Century Gothic" w:cs="Trebuchet MS"/>
          <w:color w:val="0D0D0D"/>
        </w:rPr>
        <w:t xml:space="preserve"> gestão ambiental</w:t>
      </w:r>
      <w:r>
        <w:rPr>
          <w:rFonts w:ascii="Century Gothic" w:eastAsia="Trebuchet MS" w:hAnsi="Century Gothic" w:cs="Trebuchet MS"/>
          <w:color w:val="0D0D0D"/>
        </w:rPr>
        <w:t>,</w:t>
      </w:r>
      <w:r w:rsidRPr="00A51966">
        <w:rPr>
          <w:rFonts w:ascii="Century Gothic" w:eastAsia="Trebuchet MS" w:hAnsi="Century Gothic" w:cs="Trebuchet MS"/>
          <w:color w:val="0D0D0D"/>
        </w:rPr>
        <w:t xml:space="preserve"> com procedimentos formais e efetiva operação para destinação e/ou</w:t>
      </w:r>
      <w:r>
        <w:rPr>
          <w:rFonts w:ascii="Century Gothic" w:eastAsia="Trebuchet MS" w:hAnsi="Century Gothic" w:cs="Trebuchet MS"/>
          <w:color w:val="0D0D0D"/>
        </w:rPr>
        <w:t xml:space="preserve"> </w:t>
      </w:r>
      <w:r w:rsidRPr="00A51966">
        <w:rPr>
          <w:rFonts w:ascii="Century Gothic" w:eastAsia="Trebuchet MS" w:hAnsi="Century Gothic" w:cs="Trebuchet MS"/>
          <w:color w:val="0D0D0D"/>
        </w:rPr>
        <w:t>tratamento correto, conforme legislação e normas ambientais vigentes, de todos os resíduos industriais</w:t>
      </w:r>
      <w:r>
        <w:rPr>
          <w:rFonts w:ascii="Century Gothic" w:eastAsia="Trebuchet MS" w:hAnsi="Century Gothic" w:cs="Trebuchet MS"/>
          <w:color w:val="0D0D0D"/>
        </w:rPr>
        <w:t>.</w:t>
      </w:r>
    </w:p>
    <w:p w14:paraId="0279DBB5"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4.17 – A contratada deverá f</w:t>
      </w:r>
      <w:r w:rsidRPr="00A51966">
        <w:rPr>
          <w:rFonts w:ascii="Century Gothic" w:eastAsia="Trebuchet MS" w:hAnsi="Century Gothic" w:cs="Trebuchet MS"/>
          <w:color w:val="0D0D0D"/>
        </w:rPr>
        <w:t>ornecer</w:t>
      </w:r>
      <w:r>
        <w:rPr>
          <w:rFonts w:ascii="Century Gothic" w:eastAsia="Trebuchet MS" w:hAnsi="Century Gothic" w:cs="Trebuchet MS"/>
          <w:color w:val="0D0D0D"/>
        </w:rPr>
        <w:t xml:space="preserve"> </w:t>
      </w:r>
      <w:r w:rsidRPr="00A51966">
        <w:rPr>
          <w:rFonts w:ascii="Century Gothic" w:eastAsia="Trebuchet MS" w:hAnsi="Century Gothic" w:cs="Trebuchet MS"/>
          <w:color w:val="0D0D0D"/>
        </w:rPr>
        <w:t>os produtos de acordo com os critérios de sustentabilidade ambiental</w:t>
      </w:r>
      <w:r>
        <w:rPr>
          <w:rFonts w:ascii="Century Gothic" w:eastAsia="Trebuchet MS" w:hAnsi="Century Gothic" w:cs="Trebuchet MS"/>
          <w:color w:val="0D0D0D"/>
        </w:rPr>
        <w:t xml:space="preserve"> </w:t>
      </w:r>
      <w:r w:rsidRPr="00A51966">
        <w:rPr>
          <w:rFonts w:ascii="Century Gothic" w:eastAsia="Trebuchet MS" w:hAnsi="Century Gothic" w:cs="Trebuchet MS"/>
          <w:color w:val="0D0D0D"/>
        </w:rPr>
        <w:t xml:space="preserve">relativos às práticas sustentáveis, </w:t>
      </w:r>
      <w:r>
        <w:rPr>
          <w:rFonts w:ascii="Century Gothic" w:eastAsia="Trebuchet MS" w:hAnsi="Century Gothic" w:cs="Trebuchet MS"/>
          <w:color w:val="0D0D0D"/>
        </w:rPr>
        <w:t>com destaque para a economia de</w:t>
      </w:r>
      <w:r w:rsidRPr="00A51966">
        <w:rPr>
          <w:rFonts w:ascii="Century Gothic" w:eastAsia="Trebuchet MS" w:hAnsi="Century Gothic" w:cs="Trebuchet MS"/>
          <w:color w:val="0D0D0D"/>
        </w:rPr>
        <w:t xml:space="preserve"> energia</w:t>
      </w:r>
      <w:r>
        <w:rPr>
          <w:rFonts w:ascii="Century Gothic" w:eastAsia="Trebuchet MS" w:hAnsi="Century Gothic" w:cs="Trebuchet MS"/>
          <w:color w:val="0D0D0D"/>
        </w:rPr>
        <w:t>, água, descarte correto de produtos perigosos ao meio ambiente, observando, no que couber, a Política Nacional de Resíduos Sólidos – PNRS.</w:t>
      </w:r>
    </w:p>
    <w:p w14:paraId="17EE58DE" w14:textId="77777777" w:rsidR="00EA3B9D" w:rsidRDefault="00EA3B9D" w:rsidP="00EA3B9D">
      <w:pPr>
        <w:spacing w:line="276" w:lineRule="auto"/>
        <w:jc w:val="both"/>
        <w:rPr>
          <w:rFonts w:ascii="Century Gothic" w:hAnsi="Century Gothic"/>
        </w:rPr>
      </w:pPr>
      <w:r>
        <w:rPr>
          <w:rFonts w:ascii="Century Gothic" w:eastAsia="Trebuchet MS" w:hAnsi="Century Gothic" w:cs="Trebuchet MS"/>
          <w:color w:val="0D0D0D"/>
        </w:rPr>
        <w:t xml:space="preserve">4.18 - </w:t>
      </w:r>
      <w:r w:rsidRPr="00A51966">
        <w:rPr>
          <w:rFonts w:ascii="Century Gothic" w:eastAsia="Trebuchet MS" w:hAnsi="Century Gothic" w:cs="Trebuchet MS"/>
          <w:color w:val="0D0D0D"/>
        </w:rPr>
        <w:t>A Contratada ainda deverá observar</w:t>
      </w:r>
      <w:r>
        <w:rPr>
          <w:rFonts w:ascii="Century Gothic" w:eastAsia="Trebuchet MS" w:hAnsi="Century Gothic" w:cs="Trebuchet MS"/>
          <w:color w:val="0D0D0D"/>
        </w:rPr>
        <w:t xml:space="preserve"> o</w:t>
      </w:r>
      <w:r w:rsidRPr="00A51966">
        <w:rPr>
          <w:rFonts w:ascii="Century Gothic" w:eastAsia="Trebuchet MS" w:hAnsi="Century Gothic" w:cs="Trebuchet MS"/>
          <w:color w:val="0D0D0D"/>
        </w:rPr>
        <w:t xml:space="preserve"> fornecimento aos empregados dos equipamentos de segurança necessários</w:t>
      </w:r>
      <w:r>
        <w:rPr>
          <w:rFonts w:ascii="Century Gothic" w:eastAsia="Trebuchet MS" w:hAnsi="Century Gothic" w:cs="Trebuchet MS"/>
          <w:color w:val="0D0D0D"/>
        </w:rPr>
        <w:t>,</w:t>
      </w:r>
      <w:r w:rsidRPr="00A51966">
        <w:rPr>
          <w:rFonts w:ascii="Century Gothic" w:eastAsia="Trebuchet MS" w:hAnsi="Century Gothic" w:cs="Trebuchet MS"/>
          <w:color w:val="0D0D0D"/>
        </w:rPr>
        <w:t xml:space="preserve"> obediência às Normas Brasileiras - NBR publicadas pela Associação de Normas Técnicas</w:t>
      </w:r>
      <w:r>
        <w:rPr>
          <w:rFonts w:ascii="Century Gothic" w:eastAsia="Trebuchet MS" w:hAnsi="Century Gothic" w:cs="Trebuchet MS"/>
          <w:color w:val="0D0D0D"/>
        </w:rPr>
        <w:t>, inclusive</w:t>
      </w:r>
      <w:r w:rsidRPr="00A51966">
        <w:rPr>
          <w:rFonts w:ascii="Century Gothic" w:eastAsia="Trebuchet MS" w:hAnsi="Century Gothic" w:cs="Trebuchet MS"/>
          <w:color w:val="0D0D0D"/>
        </w:rPr>
        <w:t xml:space="preserve"> sobre resíduos sólidos, </w:t>
      </w:r>
      <w:r>
        <w:rPr>
          <w:rFonts w:ascii="Century Gothic" w:eastAsia="Trebuchet MS" w:hAnsi="Century Gothic" w:cs="Trebuchet MS"/>
          <w:color w:val="0D0D0D"/>
        </w:rPr>
        <w:t>no que for aplicável, bem como o</w:t>
      </w:r>
      <w:r w:rsidRPr="00A51966">
        <w:rPr>
          <w:rFonts w:ascii="Century Gothic" w:eastAsia="Trebuchet MS" w:hAnsi="Century Gothic" w:cs="Trebuchet MS"/>
          <w:color w:val="0D0D0D"/>
        </w:rPr>
        <w:t>bedecer às normas técnicas de saúde, de higiene e de segurança do trabalho, de acordo com as normas do Ministério do Trabalho e Emprego</w:t>
      </w:r>
      <w:r>
        <w:rPr>
          <w:rFonts w:ascii="Century Gothic" w:eastAsia="Trebuchet MS" w:hAnsi="Century Gothic" w:cs="Trebuchet MS"/>
          <w:color w:val="0D0D0D"/>
        </w:rPr>
        <w:t>, não sendo admitida em nenhuma hipótese, sob pena de rescisão contratual, a uti</w:t>
      </w:r>
      <w:r w:rsidRPr="00124589">
        <w:rPr>
          <w:rFonts w:ascii="Century Gothic" w:hAnsi="Century Gothic"/>
        </w:rPr>
        <w:t>lização de trabalho escravo ou infantil</w:t>
      </w:r>
      <w:r>
        <w:rPr>
          <w:rFonts w:ascii="Century Gothic" w:hAnsi="Century Gothic"/>
        </w:rPr>
        <w:t>.</w:t>
      </w:r>
    </w:p>
    <w:p w14:paraId="2DD3F346" w14:textId="77777777" w:rsidR="00EA3B9D" w:rsidRDefault="00EA3B9D" w:rsidP="00EA3B9D">
      <w:pPr>
        <w:spacing w:line="276" w:lineRule="auto"/>
        <w:jc w:val="both"/>
        <w:rPr>
          <w:rFonts w:ascii="Century Gothic" w:hAnsi="Century Gothic"/>
        </w:rPr>
      </w:pPr>
    </w:p>
    <w:p w14:paraId="37289EDE" w14:textId="77777777" w:rsidR="00EA3B9D" w:rsidRPr="00853FCC" w:rsidRDefault="00EA3B9D" w:rsidP="00EA3B9D">
      <w:pPr>
        <w:spacing w:line="276" w:lineRule="auto"/>
        <w:jc w:val="both"/>
        <w:rPr>
          <w:rFonts w:ascii="Century Gothic" w:eastAsia="Trebuchet MS" w:hAnsi="Century Gothic" w:cs="Trebuchet MS"/>
          <w:b/>
          <w:bCs/>
          <w:color w:val="0D0D0D"/>
        </w:rPr>
      </w:pPr>
      <w:r w:rsidRPr="00853FCC">
        <w:rPr>
          <w:rFonts w:ascii="Century Gothic" w:eastAsia="Trebuchet MS" w:hAnsi="Century Gothic" w:cs="Trebuchet MS"/>
          <w:b/>
          <w:bCs/>
          <w:color w:val="0D0D0D"/>
        </w:rPr>
        <w:t>5. MODELO DE GESTÃO DO CONTRATO</w:t>
      </w:r>
      <w:r>
        <w:rPr>
          <w:rFonts w:ascii="Century Gothic" w:eastAsia="Trebuchet MS" w:hAnsi="Century Gothic" w:cs="Trebuchet MS"/>
          <w:b/>
          <w:bCs/>
          <w:color w:val="0D0D0D"/>
        </w:rPr>
        <w:t>:</w:t>
      </w:r>
    </w:p>
    <w:p w14:paraId="2C638DB5"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5.1 - </w:t>
      </w:r>
      <w:r w:rsidRPr="00853FCC">
        <w:rPr>
          <w:rFonts w:ascii="Century Gothic" w:eastAsia="Trebuchet MS" w:hAnsi="Century Gothic" w:cs="Trebuchet MS"/>
          <w:color w:val="0D0D0D"/>
        </w:rPr>
        <w:t>O contrato deverá ser executado fielmente pelas partes, de acordo com as cláusulas avençadas e as normas da Lei nº 14.133/2021, e cada parte responderá pelas consequências de sua inexecução total ou parcial.</w:t>
      </w:r>
    </w:p>
    <w:p w14:paraId="0240112E"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5.2 - </w:t>
      </w:r>
      <w:r w:rsidRPr="00853FCC">
        <w:rPr>
          <w:rFonts w:ascii="Century Gothic" w:eastAsia="Trebuchet MS" w:hAnsi="Century Gothic" w:cs="Trebuchet MS"/>
          <w:color w:val="0D0D0D"/>
        </w:rPr>
        <w:t>Em caso de impedimento, ordem de paralisação ou suspensão do contrato, o cronograma de execução será prorrogado automaticamente pelo tempo correspondente, anotadas tais circunstâncias mediante simples apostila.</w:t>
      </w:r>
    </w:p>
    <w:p w14:paraId="6EDFBC91"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.3 - As comunicações entre o</w:t>
      </w:r>
      <w:r>
        <w:rPr>
          <w:rFonts w:ascii="Century Gothic" w:eastAsia="Trebuchet MS" w:hAnsi="Century Gothic" w:cs="Trebuchet MS"/>
          <w:color w:val="0D0D0D"/>
        </w:rPr>
        <w:t xml:space="preserve"> contratante </w:t>
      </w:r>
      <w:r w:rsidRPr="00853FCC">
        <w:rPr>
          <w:rFonts w:ascii="Century Gothic" w:eastAsia="Trebuchet MS" w:hAnsi="Century Gothic" w:cs="Trebuchet MS"/>
          <w:color w:val="0D0D0D"/>
        </w:rPr>
        <w:t>e a contratada devem ser realizadas por escrito sempre que o ato exigir tal formalidade, admitindo-se o uso de mensagem eletrônica para esse fim.</w:t>
      </w:r>
    </w:p>
    <w:p w14:paraId="185202FD"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 xml:space="preserve">.4 - O </w:t>
      </w:r>
      <w:r>
        <w:rPr>
          <w:rFonts w:ascii="Century Gothic" w:eastAsia="Trebuchet MS" w:hAnsi="Century Gothic" w:cs="Trebuchet MS"/>
          <w:color w:val="0D0D0D"/>
        </w:rPr>
        <w:t>contratante</w:t>
      </w:r>
      <w:r w:rsidRPr="00853FCC">
        <w:rPr>
          <w:rFonts w:ascii="Century Gothic" w:eastAsia="Trebuchet MS" w:hAnsi="Century Gothic" w:cs="Trebuchet MS"/>
          <w:color w:val="0D0D0D"/>
        </w:rPr>
        <w:t xml:space="preserve"> poderá convocar representante da empresa para adoção de providências que devam ser cumpridas de imediato.</w:t>
      </w:r>
    </w:p>
    <w:p w14:paraId="1D495524"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lastRenderedPageBreak/>
        <w:t>5</w:t>
      </w:r>
      <w:r w:rsidRPr="00853FCC">
        <w:rPr>
          <w:rFonts w:ascii="Century Gothic" w:eastAsia="Trebuchet MS" w:hAnsi="Century Gothic" w:cs="Trebuchet MS"/>
          <w:color w:val="0D0D0D"/>
        </w:rPr>
        <w:t xml:space="preserve">.5 - Após a assinatura do contrato o </w:t>
      </w:r>
      <w:r>
        <w:rPr>
          <w:rFonts w:ascii="Century Gothic" w:eastAsia="Trebuchet MS" w:hAnsi="Century Gothic" w:cs="Trebuchet MS"/>
          <w:color w:val="0D0D0D"/>
        </w:rPr>
        <w:t>contratante</w:t>
      </w:r>
      <w:r w:rsidRPr="00853FCC">
        <w:rPr>
          <w:rFonts w:ascii="Century Gothic" w:eastAsia="Trebuchet MS" w:hAnsi="Century Gothic" w:cs="Trebuchet MS"/>
          <w:color w:val="0D0D0D"/>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bem como a respeito das sanções aplicáveis, dentre outros.</w:t>
      </w:r>
    </w:p>
    <w:p w14:paraId="21540685"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 xml:space="preserve">.6 - A execução do contrato deverá ser acompanhada e fiscalizada </w:t>
      </w:r>
      <w:proofErr w:type="gramStart"/>
      <w:r w:rsidRPr="00853FCC">
        <w:rPr>
          <w:rFonts w:ascii="Century Gothic" w:eastAsia="Trebuchet MS" w:hAnsi="Century Gothic" w:cs="Trebuchet MS"/>
          <w:color w:val="0D0D0D"/>
        </w:rPr>
        <w:t>pelo(</w:t>
      </w:r>
      <w:proofErr w:type="gramEnd"/>
      <w:r w:rsidRPr="00853FCC">
        <w:rPr>
          <w:rFonts w:ascii="Century Gothic" w:eastAsia="Trebuchet MS" w:hAnsi="Century Gothic" w:cs="Trebuchet MS"/>
          <w:color w:val="0D0D0D"/>
        </w:rPr>
        <w:t>s) fiscal(</w:t>
      </w:r>
      <w:proofErr w:type="spellStart"/>
      <w:r w:rsidRPr="00853FCC">
        <w:rPr>
          <w:rFonts w:ascii="Century Gothic" w:eastAsia="Trebuchet MS" w:hAnsi="Century Gothic" w:cs="Trebuchet MS"/>
          <w:color w:val="0D0D0D"/>
        </w:rPr>
        <w:t>is</w:t>
      </w:r>
      <w:proofErr w:type="spellEnd"/>
      <w:r w:rsidRPr="00853FCC">
        <w:rPr>
          <w:rFonts w:ascii="Century Gothic" w:eastAsia="Trebuchet MS" w:hAnsi="Century Gothic" w:cs="Trebuchet MS"/>
          <w:color w:val="0D0D0D"/>
        </w:rPr>
        <w:t>) do contrato, ou pelos respectivos substitutos (Lei nº 14.133/2021, art. 117, caput).</w:t>
      </w:r>
    </w:p>
    <w:p w14:paraId="2F8AD7E3"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 xml:space="preserve">.7 - O fiscal técnico do contrato acompanhará a execução do contrato, para que sejam cumpridas todas as condições estabelecidas no </w:t>
      </w:r>
      <w:r>
        <w:rPr>
          <w:rFonts w:ascii="Century Gothic" w:eastAsia="Trebuchet MS" w:hAnsi="Century Gothic" w:cs="Trebuchet MS"/>
          <w:color w:val="0D0D0D"/>
        </w:rPr>
        <w:t>respectivo instrumento</w:t>
      </w:r>
      <w:r w:rsidRPr="00853FCC">
        <w:rPr>
          <w:rFonts w:ascii="Century Gothic" w:eastAsia="Trebuchet MS" w:hAnsi="Century Gothic" w:cs="Trebuchet MS"/>
          <w:color w:val="0D0D0D"/>
        </w:rPr>
        <w:t>, de modo a assegurar os melhores resultados para a Administração.</w:t>
      </w:r>
    </w:p>
    <w:p w14:paraId="7C88E273"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 xml:space="preserve">.8 - O fiscal técnico do contrato anotará no histórico de gerenciamento do contrato todas as ocorrências relacionadas à execução do </w:t>
      </w:r>
      <w:r>
        <w:rPr>
          <w:rFonts w:ascii="Century Gothic" w:eastAsia="Trebuchet MS" w:hAnsi="Century Gothic" w:cs="Trebuchet MS"/>
          <w:color w:val="0D0D0D"/>
        </w:rPr>
        <w:t>respectivo instrumento</w:t>
      </w:r>
      <w:r w:rsidRPr="00853FCC">
        <w:rPr>
          <w:rFonts w:ascii="Century Gothic" w:eastAsia="Trebuchet MS" w:hAnsi="Century Gothic" w:cs="Trebuchet MS"/>
          <w:color w:val="0D0D0D"/>
        </w:rPr>
        <w:t>, com a descrição do que for necessário para a regularização das faltas ou dos defeitos observados.</w:t>
      </w:r>
    </w:p>
    <w:p w14:paraId="2A643E74"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.9 - Identificada qualquer inexatidão ou irregularidade, o fiscal técnico do contrato emitirá notificações para a correção da execução do contrato, determinando prazo para a correção.</w:t>
      </w:r>
    </w:p>
    <w:p w14:paraId="62BCB889"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.10 - O fiscal técnico do contrato informará ao gestor do contato, em tempo hábil, a situação que demandar decisão ou adoção de medidas que ultrapassem sua competência, para que adote as medidas necessárias e saneadoras, se for o caso.</w:t>
      </w:r>
    </w:p>
    <w:p w14:paraId="7D005C26"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.11 - No caso de ocorrências que possam inviabilizar a execução do contrato nas datas aprazadas, o fiscal técnico do contrato comunicará o fato imediatamente ao gestor do contrato.</w:t>
      </w:r>
    </w:p>
    <w:p w14:paraId="11DC0BBA" w14:textId="77777777" w:rsidR="00EA3B9D" w:rsidRPr="00853FC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.12 - O fiscal técnico do contrato comunicará ao gestor do contrato, em tempo hábil, o término do contrato sob sua responsabilidade, com vistas à tempestiva renovação ou à prorrogação contratual.</w:t>
      </w:r>
    </w:p>
    <w:p w14:paraId="41BAA407" w14:textId="77777777" w:rsidR="00EA3B9D" w:rsidRPr="00440F3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853FCC">
        <w:rPr>
          <w:rFonts w:ascii="Century Gothic" w:eastAsia="Trebuchet MS" w:hAnsi="Century Gothic" w:cs="Trebuchet MS"/>
          <w:color w:val="0D0D0D"/>
        </w:rPr>
        <w:t>.13 - O gestor do contrato acompanhará os registros realizados pelos fiscais do contrato, de todas as ocorrências relacionadas à execução do contrato e</w:t>
      </w:r>
      <w:r>
        <w:rPr>
          <w:rFonts w:ascii="Century Gothic" w:eastAsia="Trebuchet MS" w:hAnsi="Century Gothic" w:cs="Trebuchet MS"/>
          <w:color w:val="0D0D0D"/>
        </w:rPr>
        <w:t xml:space="preserve"> </w:t>
      </w:r>
      <w:r w:rsidRPr="00440F3C">
        <w:rPr>
          <w:rFonts w:ascii="Century Gothic" w:eastAsia="Trebuchet MS" w:hAnsi="Century Gothic" w:cs="Trebuchet MS"/>
          <w:color w:val="0D0D0D"/>
        </w:rPr>
        <w:t>as medidas adotadas, informando, se for o caso, à autoridade superior àquelas que ultrapassarem a sua competência.</w:t>
      </w:r>
    </w:p>
    <w:p w14:paraId="303388FF" w14:textId="77777777" w:rsidR="00EA3B9D" w:rsidRPr="00440F3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440F3C">
        <w:rPr>
          <w:rFonts w:ascii="Century Gothic" w:eastAsia="Trebuchet MS" w:hAnsi="Century Gothic" w:cs="Trebuchet MS"/>
          <w:color w:val="0D0D0D"/>
        </w:rPr>
        <w:t>.14 - Caso ocorram descumprimento das obrigações contratuais, o fiscal administrativo do contrato atuará tempestivamente na solução do problema, reportando ao gestor do contrato para que tome as providências cabíveis, quando ultrapassar a sua competência.</w:t>
      </w:r>
    </w:p>
    <w:p w14:paraId="441B5A0E" w14:textId="77777777" w:rsidR="00EA3B9D" w:rsidRPr="00440F3C"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lastRenderedPageBreak/>
        <w:t>5</w:t>
      </w:r>
      <w:r w:rsidRPr="00440F3C">
        <w:rPr>
          <w:rFonts w:ascii="Century Gothic" w:eastAsia="Trebuchet MS" w:hAnsi="Century Gothic" w:cs="Trebuchet MS"/>
          <w:color w:val="0D0D0D"/>
        </w:rPr>
        <w:t>.15 -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685AA67F"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440F3C">
        <w:rPr>
          <w:rFonts w:ascii="Century Gothic" w:eastAsia="Trebuchet MS" w:hAnsi="Century Gothic" w:cs="Trebuchet MS"/>
          <w:color w:val="0D0D0D"/>
        </w:rPr>
        <w:t>.16 - O gestor do contrato tomará providências para a formalização de processo administrativo de responsabilização para fins de aplicação de sanções, a ser conduzido pela comissão de que trata o art. 158 da Lei nº 14.133/2021, ou pelo agente ou setor com competência para tal, conforme o caso.</w:t>
      </w:r>
    </w:p>
    <w:p w14:paraId="78B2470D" w14:textId="77777777" w:rsidR="00EA3B9D" w:rsidRPr="003A5185"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5.17</w:t>
      </w:r>
      <w:r w:rsidRPr="003A5185">
        <w:rPr>
          <w:rFonts w:ascii="Century Gothic" w:eastAsia="Trebuchet MS" w:hAnsi="Century Gothic" w:cs="Trebuchet MS"/>
          <w:color w:val="0D0D0D"/>
        </w:rPr>
        <w:t xml:space="preserve"> - Para a gestão e a fiscalização d</w:t>
      </w:r>
      <w:r>
        <w:rPr>
          <w:rFonts w:ascii="Century Gothic" w:eastAsia="Trebuchet MS" w:hAnsi="Century Gothic" w:cs="Trebuchet MS"/>
          <w:color w:val="0D0D0D"/>
        </w:rPr>
        <w:t>o</w:t>
      </w:r>
      <w:r w:rsidRPr="003A5185">
        <w:rPr>
          <w:rFonts w:ascii="Century Gothic" w:eastAsia="Trebuchet MS" w:hAnsi="Century Gothic" w:cs="Trebuchet MS"/>
          <w:color w:val="0D0D0D"/>
        </w:rPr>
        <w:t xml:space="preserve"> contrato será observado</w:t>
      </w:r>
      <w:r>
        <w:rPr>
          <w:rFonts w:ascii="Century Gothic" w:eastAsia="Trebuchet MS" w:hAnsi="Century Gothic" w:cs="Trebuchet MS"/>
          <w:color w:val="0D0D0D"/>
        </w:rPr>
        <w:t>, também,</w:t>
      </w:r>
      <w:r w:rsidRPr="003A5185">
        <w:rPr>
          <w:rFonts w:ascii="Century Gothic" w:eastAsia="Trebuchet MS" w:hAnsi="Century Gothic" w:cs="Trebuchet MS"/>
          <w:color w:val="0D0D0D"/>
        </w:rPr>
        <w:t xml:space="preserve"> os procedimentos e exigências previstas n</w:t>
      </w:r>
      <w:r>
        <w:rPr>
          <w:rFonts w:ascii="Century Gothic" w:eastAsia="Trebuchet MS" w:hAnsi="Century Gothic" w:cs="Trebuchet MS"/>
          <w:color w:val="0D0D0D"/>
        </w:rPr>
        <w:t>o art. 5º do Decreto n.º 72 de 23 de março de 2023</w:t>
      </w:r>
      <w:r w:rsidRPr="003A5185">
        <w:rPr>
          <w:rFonts w:ascii="Century Gothic" w:eastAsia="Trebuchet MS" w:hAnsi="Century Gothic" w:cs="Trebuchet MS"/>
          <w:color w:val="0D0D0D"/>
        </w:rPr>
        <w:t>.</w:t>
      </w:r>
    </w:p>
    <w:p w14:paraId="6A5CB3A8" w14:textId="77777777" w:rsidR="00EA3B9D" w:rsidRPr="003A5185"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5.18</w:t>
      </w:r>
      <w:r w:rsidRPr="003A5185">
        <w:rPr>
          <w:rFonts w:ascii="Century Gothic" w:eastAsia="Trebuchet MS" w:hAnsi="Century Gothic" w:cs="Trebuchet MS"/>
          <w:color w:val="0D0D0D"/>
        </w:rPr>
        <w:t xml:space="preserve"> - Durante a vigência</w:t>
      </w:r>
      <w:r>
        <w:rPr>
          <w:rFonts w:ascii="Century Gothic" w:eastAsia="Trebuchet MS" w:hAnsi="Century Gothic" w:cs="Trebuchet MS"/>
          <w:color w:val="0D0D0D"/>
        </w:rPr>
        <w:t>,</w:t>
      </w:r>
      <w:r w:rsidRPr="003A5185">
        <w:rPr>
          <w:rFonts w:ascii="Century Gothic" w:eastAsia="Trebuchet MS" w:hAnsi="Century Gothic" w:cs="Trebuchet MS"/>
          <w:color w:val="0D0D0D"/>
        </w:rPr>
        <w:t xml:space="preserve"> a gestão do contrato competirá ao </w:t>
      </w:r>
      <w:proofErr w:type="spellStart"/>
      <w:proofErr w:type="gramStart"/>
      <w:r w:rsidRPr="003A5185">
        <w:rPr>
          <w:rFonts w:ascii="Century Gothic" w:eastAsia="Trebuchet MS" w:hAnsi="Century Gothic" w:cs="Trebuchet MS"/>
          <w:color w:val="0D0D0D"/>
        </w:rPr>
        <w:t>Sr</w:t>
      </w:r>
      <w:proofErr w:type="spellEnd"/>
      <w:r w:rsidRPr="003A5185">
        <w:rPr>
          <w:rFonts w:ascii="Century Gothic" w:eastAsia="Trebuchet MS" w:hAnsi="Century Gothic" w:cs="Trebuchet MS"/>
          <w:color w:val="0D0D0D"/>
        </w:rPr>
        <w:t>(</w:t>
      </w:r>
      <w:proofErr w:type="gramEnd"/>
      <w:r w:rsidRPr="003A5185">
        <w:rPr>
          <w:rFonts w:ascii="Century Gothic" w:eastAsia="Trebuchet MS" w:hAnsi="Century Gothic" w:cs="Trebuchet MS"/>
          <w:color w:val="0D0D0D"/>
        </w:rPr>
        <w:t xml:space="preserve">a). </w:t>
      </w:r>
      <w:r w:rsidRPr="00692D22">
        <w:rPr>
          <w:rFonts w:ascii="Century Gothic" w:eastAsia="Trebuchet MS" w:hAnsi="Century Gothic" w:cs="Trebuchet MS"/>
          <w:color w:val="0D0D0D"/>
        </w:rPr>
        <w:t xml:space="preserve">Bruna </w:t>
      </w:r>
      <w:proofErr w:type="spellStart"/>
      <w:r w:rsidRPr="00692D22">
        <w:rPr>
          <w:rFonts w:ascii="Century Gothic" w:eastAsia="Trebuchet MS" w:hAnsi="Century Gothic" w:cs="Trebuchet MS"/>
          <w:color w:val="0D0D0D"/>
        </w:rPr>
        <w:t>Francielly</w:t>
      </w:r>
      <w:proofErr w:type="spellEnd"/>
      <w:r w:rsidRPr="00692D22">
        <w:rPr>
          <w:rFonts w:ascii="Century Gothic" w:eastAsia="Trebuchet MS" w:hAnsi="Century Gothic" w:cs="Trebuchet MS"/>
          <w:color w:val="0D0D0D"/>
        </w:rPr>
        <w:t xml:space="preserve"> Gonzaga Miranda</w:t>
      </w:r>
      <w:r w:rsidRPr="003A5185">
        <w:rPr>
          <w:rFonts w:ascii="Century Gothic" w:eastAsia="Trebuchet MS" w:hAnsi="Century Gothic" w:cs="Trebuchet MS"/>
          <w:color w:val="0D0D0D"/>
        </w:rPr>
        <w:t>.</w:t>
      </w:r>
    </w:p>
    <w:p w14:paraId="016530A4" w14:textId="77777777" w:rsidR="00EA3B9D" w:rsidRPr="003A5185"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5.19</w:t>
      </w:r>
      <w:r w:rsidRPr="003A5185">
        <w:rPr>
          <w:rFonts w:ascii="Century Gothic" w:eastAsia="Trebuchet MS" w:hAnsi="Century Gothic" w:cs="Trebuchet MS"/>
          <w:color w:val="0D0D0D"/>
        </w:rPr>
        <w:t xml:space="preserve"> - Durante a vigência</w:t>
      </w:r>
      <w:r>
        <w:rPr>
          <w:rFonts w:ascii="Century Gothic" w:eastAsia="Trebuchet MS" w:hAnsi="Century Gothic" w:cs="Trebuchet MS"/>
          <w:color w:val="0D0D0D"/>
        </w:rPr>
        <w:t>,</w:t>
      </w:r>
      <w:r w:rsidRPr="003A5185">
        <w:rPr>
          <w:rFonts w:ascii="Century Gothic" w:eastAsia="Trebuchet MS" w:hAnsi="Century Gothic" w:cs="Trebuchet MS"/>
          <w:color w:val="0D0D0D"/>
        </w:rPr>
        <w:t xml:space="preserve"> a fiscalização do contrato competirá ao </w:t>
      </w:r>
      <w:proofErr w:type="spellStart"/>
      <w:proofErr w:type="gramStart"/>
      <w:r w:rsidRPr="003A5185">
        <w:rPr>
          <w:rFonts w:ascii="Century Gothic" w:eastAsia="Trebuchet MS" w:hAnsi="Century Gothic" w:cs="Trebuchet MS"/>
          <w:color w:val="0D0D0D"/>
        </w:rPr>
        <w:t>Sr</w:t>
      </w:r>
      <w:proofErr w:type="spellEnd"/>
      <w:r w:rsidRPr="003A5185">
        <w:rPr>
          <w:rFonts w:ascii="Century Gothic" w:eastAsia="Trebuchet MS" w:hAnsi="Century Gothic" w:cs="Trebuchet MS"/>
          <w:color w:val="0D0D0D"/>
        </w:rPr>
        <w:t>(</w:t>
      </w:r>
      <w:proofErr w:type="gramEnd"/>
      <w:r w:rsidRPr="003A5185">
        <w:rPr>
          <w:rFonts w:ascii="Century Gothic" w:eastAsia="Trebuchet MS" w:hAnsi="Century Gothic" w:cs="Trebuchet MS"/>
          <w:color w:val="0D0D0D"/>
        </w:rPr>
        <w:t xml:space="preserve">a). </w:t>
      </w:r>
      <w:r w:rsidRPr="00692D22">
        <w:rPr>
          <w:rFonts w:ascii="Century Gothic" w:eastAsia="Trebuchet MS" w:hAnsi="Century Gothic" w:cs="Trebuchet MS"/>
          <w:color w:val="0D0D0D"/>
        </w:rPr>
        <w:t xml:space="preserve">Raquel Cristina Vieira dos </w:t>
      </w:r>
      <w:r w:rsidRPr="00BD4B8E">
        <w:rPr>
          <w:rFonts w:ascii="Century Gothic" w:eastAsia="Trebuchet MS" w:hAnsi="Century Gothic" w:cs="Trebuchet MS"/>
          <w:color w:val="0D0D0D"/>
        </w:rPr>
        <w:t>Santos</w:t>
      </w:r>
      <w:r w:rsidRPr="003A5185">
        <w:rPr>
          <w:rFonts w:ascii="Century Gothic" w:eastAsia="Trebuchet MS" w:hAnsi="Century Gothic" w:cs="Trebuchet MS"/>
          <w:color w:val="0D0D0D"/>
        </w:rPr>
        <w:t>.</w:t>
      </w:r>
    </w:p>
    <w:p w14:paraId="2207B9AE"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5</w:t>
      </w:r>
      <w:r w:rsidRPr="00440F3C">
        <w:rPr>
          <w:rFonts w:ascii="Century Gothic" w:eastAsia="Trebuchet MS" w:hAnsi="Century Gothic" w:cs="Trebuchet MS"/>
          <w:color w:val="0D0D0D"/>
        </w:rPr>
        <w:t>.</w:t>
      </w:r>
      <w:r>
        <w:rPr>
          <w:rFonts w:ascii="Century Gothic" w:eastAsia="Trebuchet MS" w:hAnsi="Century Gothic" w:cs="Trebuchet MS"/>
          <w:color w:val="0D0D0D"/>
        </w:rPr>
        <w:t>20</w:t>
      </w:r>
      <w:r w:rsidRPr="00440F3C">
        <w:rPr>
          <w:rFonts w:ascii="Century Gothic" w:eastAsia="Trebuchet MS" w:hAnsi="Century Gothic" w:cs="Trebuchet MS"/>
          <w:color w:val="0D0D0D"/>
        </w:rPr>
        <w:t xml:space="preserve"> - A fiscalização de que trata esta cláusula não exclui nem reduz a responsabilidade da </w:t>
      </w:r>
      <w:r>
        <w:rPr>
          <w:rFonts w:ascii="Century Gothic" w:eastAsia="Trebuchet MS" w:hAnsi="Century Gothic" w:cs="Trebuchet MS"/>
          <w:color w:val="0D0D0D"/>
        </w:rPr>
        <w:t>contratada</w:t>
      </w:r>
      <w:r w:rsidRPr="00440F3C">
        <w:rPr>
          <w:rFonts w:ascii="Century Gothic" w:eastAsia="Trebuchet MS" w:hAnsi="Century Gothic" w:cs="Trebuchet MS"/>
          <w:color w:val="0D0D0D"/>
        </w:rPr>
        <w:t>, inclusive perante terceiros, por qualquer irregularidade, ainda que resultante de imperfeições ou emprego de material inadequado ou de qualidade inferior e, na ocorrência desta, não implica corresponsabilidade da</w:t>
      </w:r>
      <w:r>
        <w:rPr>
          <w:rFonts w:ascii="Century Gothic" w:eastAsia="Trebuchet MS" w:hAnsi="Century Gothic" w:cs="Trebuchet MS"/>
          <w:color w:val="0D0D0D"/>
        </w:rPr>
        <w:t xml:space="preserve"> contratante</w:t>
      </w:r>
      <w:r w:rsidRPr="00440F3C">
        <w:rPr>
          <w:rFonts w:ascii="Century Gothic" w:eastAsia="Trebuchet MS" w:hAnsi="Century Gothic" w:cs="Trebuchet MS"/>
          <w:color w:val="0D0D0D"/>
        </w:rPr>
        <w:t xml:space="preserve"> ou de seus agentes, gestores e fiscais, em conformidade com o art. 120 da Lei nº 14.133/2021.</w:t>
      </w:r>
    </w:p>
    <w:p w14:paraId="1D6B013C" w14:textId="77777777" w:rsidR="00EA3B9D" w:rsidRDefault="00EA3B9D" w:rsidP="00EA3B9D">
      <w:pPr>
        <w:spacing w:line="276" w:lineRule="auto"/>
        <w:jc w:val="both"/>
        <w:rPr>
          <w:rFonts w:ascii="Century Gothic" w:eastAsia="Trebuchet MS" w:hAnsi="Century Gothic" w:cs="Trebuchet MS"/>
          <w:color w:val="0D0D0D"/>
        </w:rPr>
      </w:pPr>
    </w:p>
    <w:p w14:paraId="2D1B228B" w14:textId="77777777" w:rsidR="00EA3B9D" w:rsidRPr="00440F3C" w:rsidRDefault="00EA3B9D" w:rsidP="00EA3B9D">
      <w:pPr>
        <w:spacing w:line="276" w:lineRule="auto"/>
        <w:jc w:val="both"/>
        <w:rPr>
          <w:rFonts w:ascii="Century Gothic" w:eastAsia="Trebuchet MS" w:hAnsi="Century Gothic" w:cs="Trebuchet MS"/>
          <w:b/>
          <w:bCs/>
          <w:color w:val="0D0D0D"/>
        </w:rPr>
      </w:pPr>
      <w:r>
        <w:rPr>
          <w:rFonts w:ascii="Century Gothic" w:eastAsia="Trebuchet MS" w:hAnsi="Century Gothic" w:cs="Trebuchet MS"/>
          <w:b/>
          <w:bCs/>
          <w:color w:val="0D0D0D"/>
        </w:rPr>
        <w:t>6</w:t>
      </w:r>
      <w:r w:rsidRPr="00440F3C">
        <w:rPr>
          <w:rFonts w:ascii="Century Gothic" w:eastAsia="Trebuchet MS" w:hAnsi="Century Gothic" w:cs="Trebuchet MS"/>
          <w:b/>
          <w:bCs/>
          <w:color w:val="0D0D0D"/>
        </w:rPr>
        <w:t>. CRITÉRIOS DE MEDIÇÃO</w:t>
      </w:r>
      <w:r>
        <w:rPr>
          <w:rFonts w:ascii="Century Gothic" w:eastAsia="Trebuchet MS" w:hAnsi="Century Gothic" w:cs="Trebuchet MS"/>
          <w:b/>
          <w:bCs/>
          <w:color w:val="0D0D0D"/>
        </w:rPr>
        <w:t>:</w:t>
      </w:r>
    </w:p>
    <w:p w14:paraId="0508F21F"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6</w:t>
      </w:r>
      <w:r w:rsidRPr="00440F3C">
        <w:rPr>
          <w:rFonts w:ascii="Century Gothic" w:eastAsia="Trebuchet MS" w:hAnsi="Century Gothic" w:cs="Trebuchet MS"/>
          <w:color w:val="0D0D0D"/>
        </w:rPr>
        <w:t>.1 - O tipo de licitação</w:t>
      </w:r>
      <w:r>
        <w:rPr>
          <w:rFonts w:ascii="Century Gothic" w:eastAsia="Trebuchet MS" w:hAnsi="Century Gothic" w:cs="Trebuchet MS"/>
          <w:color w:val="0D0D0D"/>
        </w:rPr>
        <w:t>, em decorrência de suas características (</w:t>
      </w:r>
      <w:r w:rsidRPr="00440F3C">
        <w:rPr>
          <w:rFonts w:ascii="Century Gothic" w:eastAsia="Trebuchet MS" w:hAnsi="Century Gothic" w:cs="Trebuchet MS"/>
          <w:color w:val="0D0D0D"/>
        </w:rPr>
        <w:t>bens comuns</w:t>
      </w:r>
      <w:r>
        <w:rPr>
          <w:rFonts w:ascii="Century Gothic" w:eastAsia="Trebuchet MS" w:hAnsi="Century Gothic" w:cs="Trebuchet MS"/>
          <w:color w:val="0D0D0D"/>
        </w:rPr>
        <w:t>/</w:t>
      </w:r>
      <w:r w:rsidRPr="00440F3C">
        <w:rPr>
          <w:rFonts w:ascii="Century Gothic" w:eastAsia="Trebuchet MS" w:hAnsi="Century Gothic" w:cs="Trebuchet MS"/>
          <w:color w:val="0D0D0D"/>
        </w:rPr>
        <w:t>aquisição)</w:t>
      </w:r>
      <w:r>
        <w:rPr>
          <w:rFonts w:ascii="Century Gothic" w:eastAsia="Trebuchet MS" w:hAnsi="Century Gothic" w:cs="Trebuchet MS"/>
          <w:color w:val="0D0D0D"/>
        </w:rPr>
        <w:t>,</w:t>
      </w:r>
      <w:r w:rsidRPr="00440F3C">
        <w:rPr>
          <w:rFonts w:ascii="Century Gothic" w:eastAsia="Trebuchet MS" w:hAnsi="Century Gothic" w:cs="Trebuchet MS"/>
          <w:color w:val="0D0D0D"/>
        </w:rPr>
        <w:t xml:space="preserve"> não se aplica o critério de medição</w:t>
      </w:r>
      <w:r>
        <w:rPr>
          <w:rFonts w:ascii="Century Gothic" w:eastAsia="Trebuchet MS" w:hAnsi="Century Gothic" w:cs="Trebuchet MS"/>
          <w:color w:val="0D0D0D"/>
        </w:rPr>
        <w:t>.</w:t>
      </w:r>
    </w:p>
    <w:p w14:paraId="433D5342" w14:textId="77777777" w:rsidR="00EA3B9D" w:rsidRDefault="00EA3B9D" w:rsidP="00EA3B9D">
      <w:pPr>
        <w:spacing w:line="276" w:lineRule="auto"/>
        <w:jc w:val="both"/>
        <w:rPr>
          <w:rFonts w:ascii="Century Gothic" w:eastAsia="Trebuchet MS" w:hAnsi="Century Gothic" w:cs="Trebuchet MS"/>
          <w:color w:val="0D0D0D"/>
        </w:rPr>
      </w:pPr>
    </w:p>
    <w:p w14:paraId="22AFF1D1" w14:textId="77777777" w:rsidR="00EA3B9D" w:rsidRPr="00440F3C" w:rsidRDefault="00EA3B9D" w:rsidP="00EA3B9D">
      <w:pPr>
        <w:spacing w:line="276" w:lineRule="auto"/>
        <w:jc w:val="both"/>
        <w:rPr>
          <w:rFonts w:ascii="Century Gothic" w:eastAsia="Trebuchet MS" w:hAnsi="Century Gothic" w:cs="Trebuchet MS"/>
          <w:b/>
          <w:bCs/>
          <w:color w:val="0D0D0D"/>
        </w:rPr>
      </w:pPr>
      <w:r w:rsidRPr="00440F3C">
        <w:rPr>
          <w:rFonts w:ascii="Century Gothic" w:eastAsia="Trebuchet MS" w:hAnsi="Century Gothic" w:cs="Trebuchet MS"/>
          <w:b/>
          <w:bCs/>
          <w:color w:val="0D0D0D"/>
        </w:rPr>
        <w:t>7. DO CRITÉRIO DE JULGAMENTO:</w:t>
      </w:r>
    </w:p>
    <w:p w14:paraId="52DCB132" w14:textId="77777777" w:rsidR="00EA3B9D" w:rsidRPr="00531D01" w:rsidRDefault="00EA3B9D" w:rsidP="00EA3B9D">
      <w:pPr>
        <w:spacing w:line="276" w:lineRule="auto"/>
        <w:jc w:val="both"/>
        <w:rPr>
          <w:rFonts w:ascii="Century Gothic" w:hAnsi="Century Gothic"/>
        </w:rPr>
      </w:pPr>
      <w:r w:rsidRPr="00531D01">
        <w:rPr>
          <w:rFonts w:ascii="Century Gothic" w:eastAsia="Trebuchet MS" w:hAnsi="Century Gothic" w:cs="Trebuchet MS"/>
        </w:rPr>
        <w:t xml:space="preserve">7.1 - O critério de julgamento será o de MENOR PREÇO, com a divisão do objeto em LOTES, </w:t>
      </w:r>
      <w:r w:rsidRPr="00531D01">
        <w:rPr>
          <w:rFonts w:ascii="Century Gothic" w:hAnsi="Century Gothic"/>
        </w:rPr>
        <w:t>considerando-se as peculiaridades do objeto a ser licitado, o que se mostrou mais viável e adequado por ocasião da realização do ETP, com vistas a garantir a mais ampla competitividade.</w:t>
      </w:r>
    </w:p>
    <w:p w14:paraId="7786B5EF"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7.2 - </w:t>
      </w:r>
      <w:r w:rsidRPr="004A0F8C">
        <w:rPr>
          <w:rFonts w:ascii="Century Gothic" w:eastAsia="Trebuchet MS" w:hAnsi="Century Gothic" w:cs="Trebuchet MS"/>
          <w:color w:val="0D0D0D"/>
        </w:rPr>
        <w:t xml:space="preserve">Ademais, </w:t>
      </w:r>
      <w:r>
        <w:rPr>
          <w:rFonts w:ascii="Century Gothic" w:eastAsia="Trebuchet MS" w:hAnsi="Century Gothic" w:cs="Trebuchet MS"/>
          <w:color w:val="0D0D0D"/>
        </w:rPr>
        <w:t>tem-se que</w:t>
      </w:r>
      <w:r w:rsidRPr="004A0F8C">
        <w:rPr>
          <w:rFonts w:ascii="Century Gothic" w:eastAsia="Trebuchet MS" w:hAnsi="Century Gothic" w:cs="Trebuchet MS"/>
          <w:color w:val="0D0D0D"/>
        </w:rPr>
        <w:t xml:space="preserve"> resta</w:t>
      </w:r>
      <w:r>
        <w:rPr>
          <w:rFonts w:ascii="Century Gothic" w:eastAsia="Trebuchet MS" w:hAnsi="Century Gothic" w:cs="Trebuchet MS"/>
          <w:color w:val="0D0D0D"/>
        </w:rPr>
        <w:t>m</w:t>
      </w:r>
      <w:r w:rsidRPr="004A0F8C">
        <w:rPr>
          <w:rFonts w:ascii="Century Gothic" w:eastAsia="Trebuchet MS" w:hAnsi="Century Gothic" w:cs="Trebuchet MS"/>
          <w:color w:val="0D0D0D"/>
        </w:rPr>
        <w:t xml:space="preserve"> minimizados os riscos da Administração</w:t>
      </w:r>
      <w:r>
        <w:rPr>
          <w:rFonts w:ascii="Century Gothic" w:eastAsia="Trebuchet MS" w:hAnsi="Century Gothic" w:cs="Trebuchet MS"/>
          <w:color w:val="0D0D0D"/>
        </w:rPr>
        <w:t xml:space="preserve"> </w:t>
      </w:r>
      <w:r w:rsidRPr="004A0F8C">
        <w:rPr>
          <w:rFonts w:ascii="Century Gothic" w:eastAsia="Trebuchet MS" w:hAnsi="Century Gothic" w:cs="Trebuchet MS"/>
          <w:color w:val="0D0D0D"/>
        </w:rPr>
        <w:t>em contratar os produtos de fornecedores diferentes, sendo lícito o agrupamento em</w:t>
      </w:r>
      <w:r>
        <w:rPr>
          <w:rFonts w:ascii="Century Gothic" w:eastAsia="Trebuchet MS" w:hAnsi="Century Gothic" w:cs="Trebuchet MS"/>
          <w:color w:val="0D0D0D"/>
        </w:rPr>
        <w:t xml:space="preserve"> </w:t>
      </w:r>
      <w:r w:rsidRPr="004A0F8C">
        <w:rPr>
          <w:rFonts w:ascii="Century Gothic" w:eastAsia="Trebuchet MS" w:hAnsi="Century Gothic" w:cs="Trebuchet MS"/>
          <w:color w:val="0D0D0D"/>
        </w:rPr>
        <w:t>lotes de itens que possuam mesma natureza e que guardem</w:t>
      </w:r>
      <w:r>
        <w:rPr>
          <w:rFonts w:ascii="Century Gothic" w:eastAsia="Trebuchet MS" w:hAnsi="Century Gothic" w:cs="Trebuchet MS"/>
          <w:color w:val="0D0D0D"/>
        </w:rPr>
        <w:t xml:space="preserve"> </w:t>
      </w:r>
      <w:r w:rsidRPr="004A0F8C">
        <w:rPr>
          <w:rFonts w:ascii="Century Gothic" w:eastAsia="Trebuchet MS" w:hAnsi="Century Gothic" w:cs="Trebuchet MS"/>
          <w:color w:val="0D0D0D"/>
        </w:rPr>
        <w:t>relação entre si</w:t>
      </w:r>
      <w:r>
        <w:rPr>
          <w:rFonts w:ascii="Century Gothic" w:eastAsia="Trebuchet MS" w:hAnsi="Century Gothic" w:cs="Trebuchet MS"/>
          <w:color w:val="0D0D0D"/>
        </w:rPr>
        <w:t xml:space="preserve">, </w:t>
      </w:r>
      <w:r>
        <w:rPr>
          <w:rFonts w:ascii="Century Gothic" w:eastAsia="Trebuchet MS" w:hAnsi="Century Gothic" w:cs="Trebuchet MS"/>
          <w:color w:val="0D0D0D"/>
        </w:rPr>
        <w:lastRenderedPageBreak/>
        <w:t>assegurando maior competitividade e oportunidade de economia de recursos públicos.</w:t>
      </w:r>
    </w:p>
    <w:p w14:paraId="05FE8BD0"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7.3 - </w:t>
      </w:r>
      <w:r w:rsidRPr="00DF12CB">
        <w:rPr>
          <w:rFonts w:ascii="Century Gothic" w:eastAsia="Trebuchet MS" w:hAnsi="Century Gothic" w:cs="Trebuchet MS"/>
          <w:color w:val="0D0D0D"/>
        </w:rPr>
        <w:t>O licitante que estiver mais bem colocado na disputa deverá apresentar à Administração, por meio eletrônico, planilha com os quantitativos e os preços unitários, para</w:t>
      </w:r>
      <w:r>
        <w:rPr>
          <w:rFonts w:ascii="Century Gothic" w:eastAsia="Trebuchet MS" w:hAnsi="Century Gothic" w:cs="Trebuchet MS"/>
          <w:color w:val="0D0D0D"/>
        </w:rPr>
        <w:t xml:space="preserve"> </w:t>
      </w:r>
      <w:r w:rsidRPr="00DF12CB">
        <w:rPr>
          <w:rFonts w:ascii="Century Gothic" w:eastAsia="Trebuchet MS" w:hAnsi="Century Gothic" w:cs="Trebuchet MS"/>
          <w:color w:val="0D0D0D"/>
        </w:rPr>
        <w:t>efeito de avaliação de exequibilidade (art. 59, §§ 1º e 2º, da Lei nº 14.133/2021).</w:t>
      </w:r>
    </w:p>
    <w:p w14:paraId="114652F4"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w:t>
      </w:r>
      <w:r w:rsidRPr="00DF12CB">
        <w:rPr>
          <w:rFonts w:ascii="Century Gothic" w:eastAsia="Trebuchet MS" w:hAnsi="Century Gothic" w:cs="Trebuchet MS"/>
          <w:color w:val="0D0D0D"/>
        </w:rPr>
        <w:t>.</w:t>
      </w:r>
      <w:r>
        <w:rPr>
          <w:rFonts w:ascii="Century Gothic" w:eastAsia="Trebuchet MS" w:hAnsi="Century Gothic" w:cs="Trebuchet MS"/>
          <w:color w:val="0D0D0D"/>
        </w:rPr>
        <w:t>4</w:t>
      </w:r>
      <w:r w:rsidRPr="00DF12CB">
        <w:rPr>
          <w:rFonts w:ascii="Century Gothic" w:eastAsia="Trebuchet MS" w:hAnsi="Century Gothic" w:cs="Trebuchet MS"/>
          <w:color w:val="0D0D0D"/>
        </w:rPr>
        <w:t xml:space="preserve"> - No valor da proposta deverá estar incluso todos os custos com a entrega do objeto, com indicação de custos diretos e indiretos, não sendo aceitos nenhum tipo de remuneração complementar por parte do contratado.</w:t>
      </w:r>
    </w:p>
    <w:p w14:paraId="51E90A72"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7.5</w:t>
      </w:r>
      <w:r w:rsidRPr="00DF12CB">
        <w:rPr>
          <w:rFonts w:ascii="Century Gothic" w:eastAsia="Trebuchet MS" w:hAnsi="Century Gothic" w:cs="Trebuchet MS"/>
          <w:color w:val="0D0D0D"/>
        </w:rPr>
        <w:t xml:space="preserve"> - Com a proposta, deverá ser apresentada planilhas com a composição de custos detalhada de todos os itens</w:t>
      </w:r>
      <w:r>
        <w:rPr>
          <w:rFonts w:ascii="Century Gothic" w:eastAsia="Trebuchet MS" w:hAnsi="Century Gothic" w:cs="Trebuchet MS"/>
          <w:color w:val="0D0D0D"/>
        </w:rPr>
        <w:t>/lotes</w:t>
      </w:r>
      <w:r w:rsidRPr="00DF12CB">
        <w:rPr>
          <w:rFonts w:ascii="Century Gothic" w:eastAsia="Trebuchet MS" w:hAnsi="Century Gothic" w:cs="Trebuchet MS"/>
          <w:color w:val="0D0D0D"/>
        </w:rPr>
        <w:t xml:space="preserve"> da proposta</w:t>
      </w:r>
      <w:r>
        <w:rPr>
          <w:rFonts w:ascii="Century Gothic" w:eastAsia="Trebuchet MS" w:hAnsi="Century Gothic" w:cs="Trebuchet MS"/>
          <w:color w:val="0D0D0D"/>
        </w:rPr>
        <w:t>.</w:t>
      </w:r>
    </w:p>
    <w:p w14:paraId="74428CE8"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7.6</w:t>
      </w:r>
      <w:r w:rsidRPr="00DF12CB">
        <w:rPr>
          <w:rFonts w:ascii="Century Gothic" w:eastAsia="Trebuchet MS" w:hAnsi="Century Gothic" w:cs="Trebuchet MS"/>
          <w:color w:val="0D0D0D"/>
        </w:rPr>
        <w:t xml:space="preserve"> - As regras de desempate entre propostas são as discriminadas no edital.</w:t>
      </w:r>
    </w:p>
    <w:p w14:paraId="382483C9"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7.7 </w:t>
      </w:r>
      <w:r w:rsidRPr="00DF12CB">
        <w:rPr>
          <w:rFonts w:ascii="Century Gothic" w:eastAsia="Trebuchet MS" w:hAnsi="Century Gothic" w:cs="Trebuchet MS"/>
          <w:color w:val="0D0D0D"/>
        </w:rPr>
        <w:t>- Exigências de habilitação:</w:t>
      </w:r>
    </w:p>
    <w:p w14:paraId="6BE09840"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.1 - As exigências de habilitação jurídica e de regularidade fiscal e trabalhista são as usuais para a generalidade dos objetos, conforme disciplinado no edital;</w:t>
      </w:r>
    </w:p>
    <w:p w14:paraId="223DAE1D"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.2 - Os critérios de qualificação econômico-financeira a serem atendidos pelo fornecedor estão previstos no edital;</w:t>
      </w:r>
    </w:p>
    <w:p w14:paraId="334D4083"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7.7.3</w:t>
      </w:r>
      <w:r w:rsidRPr="00DF12CB">
        <w:rPr>
          <w:rFonts w:ascii="Century Gothic" w:eastAsia="Trebuchet MS" w:hAnsi="Century Gothic" w:cs="Trebuchet MS"/>
          <w:color w:val="0D0D0D"/>
        </w:rPr>
        <w:t xml:space="preserve"> - Os critérios de qualificação técnica a serem atendidos pelo fornecedor serão:</w:t>
      </w:r>
    </w:p>
    <w:p w14:paraId="35B0C159"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 xml:space="preserve">.3.1 - </w:t>
      </w:r>
      <w:proofErr w:type="gramStart"/>
      <w:r w:rsidRPr="00DF12CB">
        <w:rPr>
          <w:rFonts w:ascii="Century Gothic" w:eastAsia="Trebuchet MS" w:hAnsi="Century Gothic" w:cs="Trebuchet MS"/>
          <w:color w:val="0D0D0D"/>
        </w:rPr>
        <w:t>Atestado(</w:t>
      </w:r>
      <w:proofErr w:type="gramEnd"/>
      <w:r w:rsidRPr="00DF12CB">
        <w:rPr>
          <w:rFonts w:ascii="Century Gothic" w:eastAsia="Trebuchet MS" w:hAnsi="Century Gothic" w:cs="Trebuchet MS"/>
          <w:color w:val="0D0D0D"/>
        </w:rPr>
        <w:t>s)/declaração(</w:t>
      </w:r>
      <w:proofErr w:type="spellStart"/>
      <w:r w:rsidRPr="00DF12CB">
        <w:rPr>
          <w:rFonts w:ascii="Century Gothic" w:eastAsia="Trebuchet MS" w:hAnsi="Century Gothic" w:cs="Trebuchet MS"/>
          <w:color w:val="0D0D0D"/>
        </w:rPr>
        <w:t>ões</w:t>
      </w:r>
      <w:proofErr w:type="spellEnd"/>
      <w:r w:rsidRPr="00DF12CB">
        <w:rPr>
          <w:rFonts w:ascii="Century Gothic" w:eastAsia="Trebuchet MS" w:hAnsi="Century Gothic" w:cs="Trebuchet MS"/>
          <w:color w:val="0D0D0D"/>
        </w:rPr>
        <w:t>) de capacidade técnica dos licitantes, fornecido(s) por empresas distintas, públicas ou privadas, em papel timbrado da pessoa jurídica, em quantidade igual ou superior a 10% (dez por cento) do quantitativo estabelecido no item habilitado;</w:t>
      </w:r>
    </w:p>
    <w:p w14:paraId="58F6526A"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 xml:space="preserve">.3.2 - Caso </w:t>
      </w:r>
      <w:proofErr w:type="gramStart"/>
      <w:r w:rsidRPr="00DF12CB">
        <w:rPr>
          <w:rFonts w:ascii="Century Gothic" w:eastAsia="Trebuchet MS" w:hAnsi="Century Gothic" w:cs="Trebuchet MS"/>
          <w:color w:val="0D0D0D"/>
        </w:rPr>
        <w:t>o(</w:t>
      </w:r>
      <w:proofErr w:type="gramEnd"/>
      <w:r w:rsidRPr="00DF12CB">
        <w:rPr>
          <w:rFonts w:ascii="Century Gothic" w:eastAsia="Trebuchet MS" w:hAnsi="Century Gothic" w:cs="Trebuchet MS"/>
          <w:color w:val="0D0D0D"/>
        </w:rPr>
        <w:t>s) atestado(s)/declaração(</w:t>
      </w:r>
      <w:proofErr w:type="spellStart"/>
      <w:r w:rsidRPr="00DF12CB">
        <w:rPr>
          <w:rFonts w:ascii="Century Gothic" w:eastAsia="Trebuchet MS" w:hAnsi="Century Gothic" w:cs="Trebuchet MS"/>
          <w:color w:val="0D0D0D"/>
        </w:rPr>
        <w:t>ões</w:t>
      </w:r>
      <w:proofErr w:type="spellEnd"/>
      <w:r w:rsidRPr="00DF12CB">
        <w:rPr>
          <w:rFonts w:ascii="Century Gothic" w:eastAsia="Trebuchet MS" w:hAnsi="Century Gothic" w:cs="Trebuchet MS"/>
          <w:color w:val="0D0D0D"/>
        </w:rPr>
        <w:t>) seja(m) insuficiente(s) para atender, concomitantemente, a todos os itens para os quais foi convocado, o licitante restará classificado apenas naqueles em que o(s) atestado(s)/declaração(</w:t>
      </w:r>
      <w:proofErr w:type="spellStart"/>
      <w:r w:rsidRPr="00DF12CB">
        <w:rPr>
          <w:rFonts w:ascii="Century Gothic" w:eastAsia="Trebuchet MS" w:hAnsi="Century Gothic" w:cs="Trebuchet MS"/>
          <w:color w:val="0D0D0D"/>
        </w:rPr>
        <w:t>ões</w:t>
      </w:r>
      <w:proofErr w:type="spellEnd"/>
      <w:r w:rsidRPr="00DF12CB">
        <w:rPr>
          <w:rFonts w:ascii="Century Gothic" w:eastAsia="Trebuchet MS" w:hAnsi="Century Gothic" w:cs="Trebuchet MS"/>
          <w:color w:val="0D0D0D"/>
        </w:rPr>
        <w:t>) seja(m) suficiente(s), observado o seguinte critério:</w:t>
      </w:r>
    </w:p>
    <w:p w14:paraId="7CC4999A"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.3.2.1 - Melhor classificação;</w:t>
      </w:r>
    </w:p>
    <w:p w14:paraId="1D4594C5"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.3.2.2 - Maior desconto;</w:t>
      </w:r>
    </w:p>
    <w:p w14:paraId="11690BBB"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7.7</w:t>
      </w:r>
      <w:r w:rsidRPr="00DF12CB">
        <w:rPr>
          <w:rFonts w:ascii="Century Gothic" w:eastAsia="Trebuchet MS" w:hAnsi="Century Gothic" w:cs="Trebuchet MS"/>
          <w:color w:val="0D0D0D"/>
        </w:rPr>
        <w:t>.3.2.3 - Maior valor estimado.</w:t>
      </w:r>
    </w:p>
    <w:p w14:paraId="05F3C753"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7.8</w:t>
      </w:r>
      <w:r w:rsidRPr="00DF12CB">
        <w:rPr>
          <w:rFonts w:ascii="Century Gothic" w:eastAsia="Trebuchet MS" w:hAnsi="Century Gothic" w:cs="Trebuchet MS"/>
          <w:color w:val="0D0D0D"/>
        </w:rPr>
        <w:t xml:space="preserve"> - O licitante deverá atestar, por meio da declaração, o cumprimento das cotas de contratação de pessoas com deficiências caso se encaixe nos quantitativos dispostos no art. 93 da Lei nº 8.213/1991.</w:t>
      </w:r>
    </w:p>
    <w:p w14:paraId="74326C14"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7.9</w:t>
      </w:r>
      <w:r w:rsidRPr="00DF12CB">
        <w:rPr>
          <w:rFonts w:ascii="Century Gothic" w:eastAsia="Trebuchet MS" w:hAnsi="Century Gothic" w:cs="Trebuchet MS"/>
          <w:color w:val="0D0D0D"/>
        </w:rPr>
        <w:t xml:space="preserve"> - Outros documentos eventualmente necessários à qualificação técnica estão indicados ao longo do Edital e seus anexos.</w:t>
      </w:r>
    </w:p>
    <w:p w14:paraId="4D692C8F"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lastRenderedPageBreak/>
        <w:t>7.10</w:t>
      </w:r>
      <w:r w:rsidRPr="00DF12CB">
        <w:rPr>
          <w:rFonts w:ascii="Century Gothic" w:eastAsia="Trebuchet MS" w:hAnsi="Century Gothic" w:cs="Trebuchet MS"/>
          <w:color w:val="0D0D0D"/>
        </w:rPr>
        <w:t xml:space="preserve"> - Será admitida, para fins de comprovação de quantitativo mínimo, a apresentação e o somatório de diferentes atestados executados de forma concomitante.</w:t>
      </w:r>
    </w:p>
    <w:p w14:paraId="56DF3600" w14:textId="77777777" w:rsidR="00EA3B9D" w:rsidRPr="00DF12CB"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7.11</w:t>
      </w:r>
      <w:r w:rsidRPr="00DF12CB">
        <w:rPr>
          <w:rFonts w:ascii="Century Gothic" w:eastAsia="Trebuchet MS" w:hAnsi="Century Gothic" w:cs="Trebuchet MS"/>
          <w:color w:val="0D0D0D"/>
        </w:rPr>
        <w:t xml:space="preserve"> - Os atestados de capacidade técnica poderão ser apresentados em nome da matriz ou da filial do fornecedor.</w:t>
      </w:r>
    </w:p>
    <w:p w14:paraId="4C2785DA"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7.12</w:t>
      </w:r>
      <w:r w:rsidRPr="00DF12CB">
        <w:rPr>
          <w:rFonts w:ascii="Century Gothic" w:eastAsia="Trebuchet MS" w:hAnsi="Century Gothic" w:cs="Trebuchet MS"/>
          <w:color w:val="0D0D0D"/>
        </w:rPr>
        <w:t xml:space="preserve"> - O fornecedor disponibilizará todas as informações necessárias à comprovação da legitimidade dos atestados, apresentando, quando solicitado pela Administração, cópia do contrato que deu suporte à</w:t>
      </w:r>
      <w:r>
        <w:rPr>
          <w:rFonts w:ascii="Century Gothic" w:eastAsia="Trebuchet MS" w:hAnsi="Century Gothic" w:cs="Trebuchet MS"/>
          <w:color w:val="0D0D0D"/>
        </w:rPr>
        <w:t xml:space="preserve"> </w:t>
      </w:r>
      <w:r w:rsidRPr="00065427">
        <w:rPr>
          <w:rFonts w:ascii="Century Gothic" w:eastAsia="Trebuchet MS" w:hAnsi="Century Gothic" w:cs="Trebuchet MS"/>
          <w:color w:val="0D0D0D"/>
        </w:rPr>
        <w:t>contratação, endereço atual da contratante e local em que foi executado o objeto contratado, dentre outros documentos.</w:t>
      </w:r>
    </w:p>
    <w:p w14:paraId="2346CC98" w14:textId="77777777" w:rsidR="00EA3B9D" w:rsidRDefault="00EA3B9D" w:rsidP="00EA3B9D">
      <w:pPr>
        <w:spacing w:line="276" w:lineRule="auto"/>
        <w:jc w:val="both"/>
        <w:rPr>
          <w:rFonts w:ascii="Century Gothic" w:eastAsia="Trebuchet MS" w:hAnsi="Century Gothic" w:cs="Trebuchet MS"/>
          <w:color w:val="0D0D0D"/>
        </w:rPr>
      </w:pPr>
    </w:p>
    <w:p w14:paraId="6E23B93C" w14:textId="77777777" w:rsidR="00EA3B9D" w:rsidRPr="0019187E" w:rsidRDefault="00EA3B9D" w:rsidP="00EA3B9D">
      <w:pPr>
        <w:spacing w:line="276" w:lineRule="auto"/>
        <w:jc w:val="both"/>
        <w:rPr>
          <w:rFonts w:ascii="Century Gothic" w:eastAsia="Trebuchet MS" w:hAnsi="Century Gothic" w:cs="Trebuchet MS"/>
          <w:b/>
          <w:bCs/>
          <w:color w:val="0D0D0D"/>
        </w:rPr>
      </w:pPr>
      <w:r>
        <w:rPr>
          <w:rFonts w:ascii="Century Gothic" w:eastAsia="Trebuchet MS" w:hAnsi="Century Gothic" w:cs="Trebuchet MS"/>
          <w:b/>
          <w:bCs/>
          <w:color w:val="0D0D0D"/>
        </w:rPr>
        <w:t>8</w:t>
      </w:r>
      <w:r w:rsidRPr="0019187E">
        <w:rPr>
          <w:rFonts w:ascii="Century Gothic" w:eastAsia="Trebuchet MS" w:hAnsi="Century Gothic" w:cs="Trebuchet MS"/>
          <w:b/>
          <w:bCs/>
          <w:color w:val="0D0D0D"/>
        </w:rPr>
        <w:t>. VALOR PREVISTO PARA A DESPESA:</w:t>
      </w:r>
    </w:p>
    <w:p w14:paraId="6B8620B7" w14:textId="77777777" w:rsidR="00EA3B9D" w:rsidRPr="00C747F5" w:rsidRDefault="00EA3B9D" w:rsidP="00EA3B9D">
      <w:pPr>
        <w:spacing w:line="276" w:lineRule="auto"/>
        <w:jc w:val="both"/>
        <w:rPr>
          <w:rFonts w:ascii="Century Gothic" w:eastAsia="Trebuchet MS" w:hAnsi="Century Gothic" w:cs="Trebuchet MS"/>
        </w:rPr>
      </w:pPr>
      <w:r w:rsidRPr="00531D01">
        <w:rPr>
          <w:rFonts w:ascii="Century Gothic" w:eastAsia="Trebuchet MS" w:hAnsi="Century Gothic" w:cs="Trebuchet MS"/>
        </w:rPr>
        <w:t xml:space="preserve">8.1 - No que tange ao valor estimado/previsto para as despesas (preços de referência) referentes ao objeto, o mesmo foi estabelecido após a definição dos padrões mínimos de especificação (quantidades, requisitos de qualidade) para aquisição dos produtos, inclusive com vistas a prevenir eventual </w:t>
      </w:r>
      <w:r w:rsidRPr="00C747F5">
        <w:rPr>
          <w:rFonts w:ascii="Century Gothic" w:eastAsia="Trebuchet MS" w:hAnsi="Century Gothic" w:cs="Trebuchet MS"/>
        </w:rPr>
        <w:t>sobrepreço/superfaturamento nas aquisições, bem como insucesso na política pública.</w:t>
      </w:r>
    </w:p>
    <w:p w14:paraId="13A1F84E" w14:textId="77777777" w:rsidR="00EA3B9D" w:rsidRPr="00C747F5" w:rsidRDefault="00EA3B9D" w:rsidP="00EA3B9D">
      <w:pPr>
        <w:spacing w:line="276" w:lineRule="auto"/>
        <w:jc w:val="both"/>
        <w:rPr>
          <w:rFonts w:ascii="Century Gothic" w:eastAsia="Trebuchet MS" w:hAnsi="Century Gothic" w:cs="Trebuchet MS"/>
          <w:b/>
          <w:bCs/>
        </w:rPr>
      </w:pPr>
      <w:r w:rsidRPr="00C747F5">
        <w:rPr>
          <w:rFonts w:ascii="Century Gothic" w:eastAsia="Trebuchet MS" w:hAnsi="Century Gothic" w:cs="Trebuchet MS"/>
        </w:rPr>
        <w:t>8.2 – Foi realizada ampla pesquisa de preços, observando-se rigorosamente as disposições contidas nos artigos 10, 11, 15 e 16 do Decreto n.º 72 de 23 de março de 2023, de forma a atender o princípio da economicidade, previsto no art. 5º da Lei 14.133/2021.</w:t>
      </w:r>
    </w:p>
    <w:p w14:paraId="47BF8A7F" w14:textId="77777777" w:rsidR="00EA3B9D" w:rsidRPr="00C747F5" w:rsidRDefault="00EA3B9D" w:rsidP="00EA3B9D">
      <w:pPr>
        <w:spacing w:line="276" w:lineRule="auto"/>
        <w:jc w:val="both"/>
        <w:rPr>
          <w:rFonts w:ascii="Century Gothic" w:eastAsia="Trebuchet MS" w:hAnsi="Century Gothic" w:cs="Trebuchet MS"/>
          <w:b/>
          <w:bCs/>
        </w:rPr>
      </w:pPr>
    </w:p>
    <w:p w14:paraId="1A3112E4" w14:textId="77777777" w:rsidR="00EA3B9D" w:rsidRPr="00C747F5" w:rsidRDefault="00EA3B9D" w:rsidP="00EA3B9D">
      <w:pPr>
        <w:spacing w:line="276" w:lineRule="auto"/>
        <w:jc w:val="both"/>
        <w:rPr>
          <w:rFonts w:ascii="Century Gothic" w:eastAsia="Trebuchet MS" w:hAnsi="Century Gothic" w:cs="Trebuchet MS"/>
          <w:b/>
          <w:bCs/>
          <w:color w:val="0D0D0D"/>
        </w:rPr>
      </w:pPr>
      <w:r w:rsidRPr="00C747F5">
        <w:rPr>
          <w:rFonts w:ascii="Century Gothic" w:eastAsia="Trebuchet MS" w:hAnsi="Century Gothic" w:cs="Trebuchet MS"/>
          <w:b/>
          <w:bCs/>
          <w:color w:val="0D0D0D"/>
        </w:rPr>
        <w:t>9. MODALIDADE DE LICITAÇÃO</w:t>
      </w:r>
    </w:p>
    <w:p w14:paraId="67AE65C1" w14:textId="77777777" w:rsidR="00EA3B9D" w:rsidRPr="00C747F5" w:rsidRDefault="00EA3B9D" w:rsidP="00EA3B9D">
      <w:pPr>
        <w:spacing w:line="276" w:lineRule="auto"/>
        <w:jc w:val="both"/>
        <w:rPr>
          <w:rFonts w:ascii="Century Gothic" w:eastAsia="Trebuchet MS" w:hAnsi="Century Gothic" w:cs="Trebuchet MS"/>
          <w:color w:val="0D0D0D"/>
        </w:rPr>
      </w:pPr>
      <w:r w:rsidRPr="00C747F5">
        <w:rPr>
          <w:rFonts w:ascii="Century Gothic" w:eastAsia="Trebuchet MS" w:hAnsi="Century Gothic" w:cs="Trebuchet MS"/>
          <w:color w:val="0D0D0D"/>
        </w:rPr>
        <w:t>9.1 - Para efetivar a contratação, considerando que o objeto possui características gerais e específicas usualmente encontradas no mercado, mostra-se legalmente adequada a realização de Pregão, na forma eletrônica.</w:t>
      </w:r>
    </w:p>
    <w:p w14:paraId="28828E68" w14:textId="77777777" w:rsidR="00EA3B9D" w:rsidRPr="00C747F5" w:rsidRDefault="00EA3B9D" w:rsidP="00EA3B9D">
      <w:pPr>
        <w:spacing w:line="276" w:lineRule="auto"/>
        <w:jc w:val="both"/>
        <w:rPr>
          <w:rFonts w:ascii="Century Gothic" w:eastAsia="Trebuchet MS" w:hAnsi="Century Gothic" w:cs="Trebuchet MS"/>
          <w:color w:val="0D0D0D"/>
        </w:rPr>
      </w:pPr>
    </w:p>
    <w:p w14:paraId="339DF7D6" w14:textId="77777777" w:rsidR="00EA3B9D" w:rsidRPr="00C747F5" w:rsidRDefault="00EA3B9D" w:rsidP="00EA3B9D">
      <w:pPr>
        <w:spacing w:line="276" w:lineRule="auto"/>
        <w:jc w:val="both"/>
        <w:rPr>
          <w:rFonts w:ascii="Century Gothic" w:eastAsia="Trebuchet MS" w:hAnsi="Century Gothic" w:cs="Trebuchet MS"/>
          <w:b/>
          <w:bCs/>
          <w:color w:val="0D0D0D"/>
        </w:rPr>
      </w:pPr>
      <w:r w:rsidRPr="00C747F5">
        <w:rPr>
          <w:rFonts w:ascii="Century Gothic" w:eastAsia="Trebuchet MS" w:hAnsi="Century Gothic" w:cs="Trebuchet MS"/>
          <w:b/>
          <w:bCs/>
          <w:color w:val="0D0D0D"/>
        </w:rPr>
        <w:t>10. INDICAÇÃO DE RECURSOS ORÇAMENTÁRIOS:</w:t>
      </w:r>
    </w:p>
    <w:p w14:paraId="4E398E3B" w14:textId="03DCDAFF" w:rsidR="00EA3B9D" w:rsidRDefault="00EA3B9D" w:rsidP="00EA3B9D">
      <w:pPr>
        <w:spacing w:line="276" w:lineRule="auto"/>
        <w:jc w:val="both"/>
        <w:rPr>
          <w:rFonts w:ascii="Century Gothic" w:eastAsia="Trebuchet MS" w:hAnsi="Century Gothic" w:cs="Trebuchet MS"/>
          <w:color w:val="0D0D0D"/>
        </w:rPr>
      </w:pPr>
      <w:r w:rsidRPr="00C747F5">
        <w:rPr>
          <w:rFonts w:ascii="Century Gothic" w:eastAsia="Trebuchet MS" w:hAnsi="Century Gothic" w:cs="Trebuchet MS"/>
          <w:color w:val="0D0D0D"/>
        </w:rPr>
        <w:t>10.1 – As despesas decorrentes da presente licitação, com valor total estimado de R$</w:t>
      </w:r>
      <w:r w:rsidR="00C747F5" w:rsidRPr="00C747F5">
        <w:rPr>
          <w:rFonts w:ascii="Century Gothic" w:eastAsia="Trebuchet MS" w:hAnsi="Century Gothic" w:cs="Trebuchet MS"/>
          <w:color w:val="0D0D0D"/>
        </w:rPr>
        <w:t>8.655,97</w:t>
      </w:r>
      <w:r w:rsidRPr="00C747F5">
        <w:rPr>
          <w:rFonts w:ascii="Century Gothic" w:eastAsia="Trebuchet MS" w:hAnsi="Century Gothic" w:cs="Trebuchet MS"/>
          <w:color w:val="0D0D0D"/>
        </w:rPr>
        <w:t>(</w:t>
      </w:r>
      <w:r w:rsidR="00C747F5" w:rsidRPr="00C747F5">
        <w:rPr>
          <w:rFonts w:ascii="Century Gothic" w:eastAsia="Trebuchet MS" w:hAnsi="Century Gothic" w:cs="Trebuchet MS"/>
          <w:color w:val="0D0D0D"/>
        </w:rPr>
        <w:t>oito mil, seiscentos e cinquenta e cinco reais e noventa e sete centavos</w:t>
      </w:r>
      <w:r w:rsidRPr="00C747F5">
        <w:rPr>
          <w:rFonts w:ascii="Century Gothic" w:eastAsia="Trebuchet MS" w:hAnsi="Century Gothic" w:cs="Trebuchet MS"/>
          <w:color w:val="0D0D0D"/>
        </w:rPr>
        <w:t xml:space="preserve">), serão empenhadas no orçamento vigente, à conta das seguintes dotações orçamentárias: </w:t>
      </w:r>
    </w:p>
    <w:p w14:paraId="0C099677" w14:textId="77777777" w:rsidR="00C747F5" w:rsidRPr="00C747F5" w:rsidRDefault="00C747F5" w:rsidP="00EA3B9D">
      <w:pPr>
        <w:spacing w:line="276" w:lineRule="auto"/>
        <w:jc w:val="both"/>
        <w:rPr>
          <w:rFonts w:ascii="Century Gothic" w:eastAsia="Trebuchet MS" w:hAnsi="Century Gothic" w:cs="Trebuchet MS"/>
          <w:color w:val="0D0D0D"/>
        </w:rPr>
      </w:pPr>
    </w:p>
    <w:tbl>
      <w:tblPr>
        <w:tblStyle w:val="Tabelacomgrade"/>
        <w:tblW w:w="9492" w:type="dxa"/>
        <w:tblLook w:val="04A0" w:firstRow="1" w:lastRow="0" w:firstColumn="1" w:lastColumn="0" w:noHBand="0" w:noVBand="1"/>
      </w:tblPr>
      <w:tblGrid>
        <w:gridCol w:w="2372"/>
        <w:gridCol w:w="4427"/>
        <w:gridCol w:w="1025"/>
        <w:gridCol w:w="1668"/>
      </w:tblGrid>
      <w:tr w:rsidR="00C747F5" w:rsidRPr="00C747F5" w14:paraId="1580DEE6" w14:textId="77777777" w:rsidTr="00C747F5">
        <w:tc>
          <w:tcPr>
            <w:tcW w:w="2372" w:type="dxa"/>
            <w:shd w:val="clear" w:color="auto" w:fill="D9D9D9" w:themeFill="background1" w:themeFillShade="D9"/>
          </w:tcPr>
          <w:p w14:paraId="64F3F9EF" w14:textId="05496C9C" w:rsidR="00C747F5" w:rsidRPr="00C747F5" w:rsidRDefault="00C747F5" w:rsidP="00EA3B9D">
            <w:pPr>
              <w:spacing w:line="276" w:lineRule="auto"/>
              <w:jc w:val="both"/>
              <w:rPr>
                <w:rFonts w:ascii="Century Gothic" w:eastAsia="Trebuchet MS" w:hAnsi="Century Gothic" w:cs="Trebuchet MS"/>
                <w:b/>
                <w:color w:val="0D0D0D"/>
                <w:sz w:val="18"/>
                <w:szCs w:val="18"/>
              </w:rPr>
            </w:pPr>
            <w:r w:rsidRPr="00C747F5">
              <w:rPr>
                <w:rFonts w:ascii="Century Gothic" w:eastAsia="Trebuchet MS" w:hAnsi="Century Gothic" w:cs="Trebuchet MS"/>
                <w:b/>
                <w:color w:val="0D0D0D"/>
                <w:sz w:val="18"/>
                <w:szCs w:val="18"/>
              </w:rPr>
              <w:t>Centro de Custo</w:t>
            </w:r>
          </w:p>
        </w:tc>
        <w:tc>
          <w:tcPr>
            <w:tcW w:w="4427" w:type="dxa"/>
            <w:shd w:val="clear" w:color="auto" w:fill="D9D9D9" w:themeFill="background1" w:themeFillShade="D9"/>
          </w:tcPr>
          <w:p w14:paraId="7EC82D5F" w14:textId="42900794" w:rsidR="00C747F5" w:rsidRPr="00C747F5" w:rsidRDefault="00C747F5" w:rsidP="00EA3B9D">
            <w:pPr>
              <w:spacing w:line="276" w:lineRule="auto"/>
              <w:jc w:val="both"/>
              <w:rPr>
                <w:rFonts w:ascii="Century Gothic" w:eastAsia="Trebuchet MS" w:hAnsi="Century Gothic" w:cs="Trebuchet MS"/>
                <w:b/>
                <w:color w:val="0D0D0D"/>
                <w:sz w:val="18"/>
                <w:szCs w:val="18"/>
              </w:rPr>
            </w:pPr>
            <w:r w:rsidRPr="00C747F5">
              <w:rPr>
                <w:rFonts w:ascii="Century Gothic" w:eastAsia="Trebuchet MS" w:hAnsi="Century Gothic" w:cs="Trebuchet MS"/>
                <w:b/>
                <w:color w:val="0D0D0D"/>
                <w:sz w:val="18"/>
                <w:szCs w:val="18"/>
              </w:rPr>
              <w:t>Dotação</w:t>
            </w:r>
          </w:p>
        </w:tc>
        <w:tc>
          <w:tcPr>
            <w:tcW w:w="1025" w:type="dxa"/>
            <w:shd w:val="clear" w:color="auto" w:fill="D9D9D9" w:themeFill="background1" w:themeFillShade="D9"/>
          </w:tcPr>
          <w:p w14:paraId="608196C3" w14:textId="2A7F96CD" w:rsidR="00C747F5" w:rsidRPr="00C747F5" w:rsidRDefault="00C747F5" w:rsidP="00EA3B9D">
            <w:pPr>
              <w:spacing w:line="276" w:lineRule="auto"/>
              <w:jc w:val="both"/>
              <w:rPr>
                <w:rFonts w:ascii="Century Gothic" w:eastAsia="Trebuchet MS" w:hAnsi="Century Gothic" w:cs="Trebuchet MS"/>
                <w:b/>
                <w:color w:val="0D0D0D"/>
                <w:sz w:val="18"/>
                <w:szCs w:val="18"/>
              </w:rPr>
            </w:pPr>
            <w:r w:rsidRPr="00C747F5">
              <w:rPr>
                <w:rFonts w:ascii="Century Gothic" w:eastAsia="Trebuchet MS" w:hAnsi="Century Gothic" w:cs="Trebuchet MS"/>
                <w:b/>
                <w:color w:val="0D0D0D"/>
                <w:sz w:val="18"/>
                <w:szCs w:val="18"/>
              </w:rPr>
              <w:t>Ficha</w:t>
            </w:r>
          </w:p>
        </w:tc>
        <w:tc>
          <w:tcPr>
            <w:tcW w:w="1668" w:type="dxa"/>
            <w:shd w:val="clear" w:color="auto" w:fill="D9D9D9" w:themeFill="background1" w:themeFillShade="D9"/>
          </w:tcPr>
          <w:p w14:paraId="66819D6A" w14:textId="7BC90EBC" w:rsidR="00C747F5" w:rsidRPr="00C747F5" w:rsidRDefault="00C747F5" w:rsidP="00EA3B9D">
            <w:pPr>
              <w:spacing w:line="276" w:lineRule="auto"/>
              <w:jc w:val="both"/>
              <w:rPr>
                <w:rFonts w:ascii="Century Gothic" w:eastAsia="Trebuchet MS" w:hAnsi="Century Gothic" w:cs="Trebuchet MS"/>
                <w:b/>
                <w:color w:val="0D0D0D"/>
                <w:sz w:val="18"/>
                <w:szCs w:val="18"/>
              </w:rPr>
            </w:pPr>
            <w:r w:rsidRPr="00C747F5">
              <w:rPr>
                <w:rFonts w:ascii="Century Gothic" w:eastAsia="Trebuchet MS" w:hAnsi="Century Gothic" w:cs="Trebuchet MS"/>
                <w:b/>
                <w:color w:val="0D0D0D"/>
                <w:sz w:val="18"/>
                <w:szCs w:val="18"/>
              </w:rPr>
              <w:t>Fonte</w:t>
            </w:r>
          </w:p>
        </w:tc>
      </w:tr>
      <w:tr w:rsidR="00C747F5" w:rsidRPr="00C747F5" w14:paraId="02352380" w14:textId="77777777" w:rsidTr="00C747F5">
        <w:tc>
          <w:tcPr>
            <w:tcW w:w="2372" w:type="dxa"/>
          </w:tcPr>
          <w:p w14:paraId="0BF3ECE8" w14:textId="1CC874A5" w:rsidR="00C747F5" w:rsidRPr="00C747F5" w:rsidRDefault="00C747F5" w:rsidP="00C747F5">
            <w:pPr>
              <w:spacing w:line="276" w:lineRule="auto"/>
              <w:jc w:val="center"/>
              <w:rPr>
                <w:rFonts w:ascii="Century Gothic" w:eastAsia="Trebuchet MS" w:hAnsi="Century Gothic" w:cs="Trebuchet MS"/>
                <w:color w:val="0D0D0D"/>
                <w:sz w:val="18"/>
                <w:szCs w:val="18"/>
              </w:rPr>
            </w:pPr>
            <w:r>
              <w:rPr>
                <w:rFonts w:ascii="Century Gothic" w:eastAsia="Trebuchet MS" w:hAnsi="Century Gothic" w:cs="Trebuchet MS"/>
                <w:color w:val="0D0D0D"/>
                <w:sz w:val="18"/>
                <w:szCs w:val="18"/>
              </w:rPr>
              <w:t>Secretaria Municipal de Agricultura</w:t>
            </w:r>
          </w:p>
        </w:tc>
        <w:tc>
          <w:tcPr>
            <w:tcW w:w="4427" w:type="dxa"/>
          </w:tcPr>
          <w:p w14:paraId="0EF41221" w14:textId="77777777" w:rsidR="00C747F5" w:rsidRPr="00C747F5" w:rsidRDefault="00C747F5" w:rsidP="00C747F5">
            <w:pPr>
              <w:spacing w:line="276" w:lineRule="auto"/>
              <w:jc w:val="center"/>
              <w:rPr>
                <w:rFonts w:ascii="Century Gothic" w:eastAsia="Trebuchet MS" w:hAnsi="Century Gothic" w:cs="Trebuchet MS"/>
                <w:color w:val="0D0D0D"/>
                <w:sz w:val="18"/>
                <w:szCs w:val="18"/>
              </w:rPr>
            </w:pPr>
            <w:r w:rsidRPr="00C747F5">
              <w:rPr>
                <w:rFonts w:ascii="Century Gothic" w:eastAsia="Trebuchet MS" w:hAnsi="Century Gothic" w:cs="Trebuchet MS"/>
                <w:color w:val="0D0D0D"/>
                <w:sz w:val="18"/>
                <w:szCs w:val="18"/>
              </w:rPr>
              <w:t>02.010.001.04.122.0071.2.006.3.3.90.30.00</w:t>
            </w:r>
          </w:p>
          <w:p w14:paraId="27D44178" w14:textId="77777777" w:rsidR="00C747F5" w:rsidRPr="00C747F5" w:rsidRDefault="00C747F5" w:rsidP="00EA3B9D">
            <w:pPr>
              <w:spacing w:line="276" w:lineRule="auto"/>
              <w:jc w:val="both"/>
              <w:rPr>
                <w:rFonts w:ascii="Century Gothic" w:eastAsia="Trebuchet MS" w:hAnsi="Century Gothic" w:cs="Trebuchet MS"/>
                <w:color w:val="0D0D0D"/>
                <w:sz w:val="18"/>
                <w:szCs w:val="18"/>
              </w:rPr>
            </w:pPr>
          </w:p>
        </w:tc>
        <w:tc>
          <w:tcPr>
            <w:tcW w:w="1025" w:type="dxa"/>
          </w:tcPr>
          <w:p w14:paraId="14E0737C" w14:textId="64A77BD1" w:rsidR="00C747F5" w:rsidRPr="00C747F5" w:rsidRDefault="00C747F5" w:rsidP="00EA3B9D">
            <w:pPr>
              <w:spacing w:line="276" w:lineRule="auto"/>
              <w:jc w:val="both"/>
              <w:rPr>
                <w:rFonts w:ascii="Century Gothic" w:eastAsia="Trebuchet MS" w:hAnsi="Century Gothic" w:cs="Trebuchet MS"/>
                <w:color w:val="0D0D0D"/>
                <w:sz w:val="18"/>
                <w:szCs w:val="18"/>
              </w:rPr>
            </w:pPr>
            <w:r w:rsidRPr="00C747F5">
              <w:rPr>
                <w:rFonts w:ascii="Century Gothic" w:eastAsia="Trebuchet MS" w:hAnsi="Century Gothic" w:cs="Trebuchet MS"/>
                <w:color w:val="0D0D0D"/>
                <w:sz w:val="18"/>
                <w:szCs w:val="18"/>
              </w:rPr>
              <w:t>462</w:t>
            </w:r>
          </w:p>
        </w:tc>
        <w:tc>
          <w:tcPr>
            <w:tcW w:w="1668" w:type="dxa"/>
          </w:tcPr>
          <w:p w14:paraId="01BB1C31" w14:textId="2E2584BC" w:rsidR="00C747F5" w:rsidRPr="00C747F5" w:rsidRDefault="00C747F5" w:rsidP="00EA3B9D">
            <w:pPr>
              <w:spacing w:line="276" w:lineRule="auto"/>
              <w:jc w:val="both"/>
              <w:rPr>
                <w:rFonts w:ascii="Century Gothic" w:eastAsia="Trebuchet MS" w:hAnsi="Century Gothic" w:cs="Trebuchet MS"/>
                <w:color w:val="0D0D0D"/>
                <w:sz w:val="18"/>
                <w:szCs w:val="18"/>
              </w:rPr>
            </w:pPr>
            <w:r w:rsidRPr="00C747F5">
              <w:rPr>
                <w:rFonts w:ascii="Century Gothic" w:eastAsia="Trebuchet MS" w:hAnsi="Century Gothic" w:cs="Trebuchet MS"/>
                <w:color w:val="0D0D0D"/>
                <w:sz w:val="18"/>
                <w:szCs w:val="18"/>
              </w:rPr>
              <w:t>1.500.000, 1.711.000 E 1.720.000</w:t>
            </w:r>
          </w:p>
        </w:tc>
      </w:tr>
    </w:tbl>
    <w:p w14:paraId="48490353" w14:textId="77777777" w:rsidR="00C747F5" w:rsidRPr="00C747F5" w:rsidRDefault="00C747F5" w:rsidP="00EA3B9D">
      <w:pPr>
        <w:spacing w:line="276" w:lineRule="auto"/>
        <w:jc w:val="both"/>
        <w:rPr>
          <w:rFonts w:ascii="Century Gothic" w:eastAsia="Trebuchet MS" w:hAnsi="Century Gothic" w:cs="Trebuchet MS"/>
          <w:color w:val="0D0D0D"/>
        </w:rPr>
      </w:pPr>
    </w:p>
    <w:p w14:paraId="005F129E" w14:textId="77777777" w:rsidR="00EA3B9D" w:rsidRPr="0019187E" w:rsidRDefault="00EA3B9D" w:rsidP="00EA3B9D">
      <w:pPr>
        <w:spacing w:line="276" w:lineRule="auto"/>
        <w:jc w:val="both"/>
        <w:rPr>
          <w:rFonts w:ascii="Century Gothic" w:eastAsia="Trebuchet MS" w:hAnsi="Century Gothic" w:cs="Trebuchet MS"/>
          <w:b/>
          <w:bCs/>
          <w:color w:val="0D0D0D"/>
        </w:rPr>
      </w:pPr>
      <w:r w:rsidRPr="00C747F5">
        <w:rPr>
          <w:rFonts w:ascii="Century Gothic" w:eastAsia="Trebuchet MS" w:hAnsi="Century Gothic" w:cs="Trebuchet MS"/>
          <w:b/>
          <w:bCs/>
          <w:color w:val="0D0D0D"/>
        </w:rPr>
        <w:t>11. CONDIÇÕES E FORMA DE PAGAMENTO:</w:t>
      </w:r>
    </w:p>
    <w:p w14:paraId="5A59D66B"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.1</w:t>
      </w:r>
      <w:r>
        <w:rPr>
          <w:rFonts w:ascii="Century Gothic" w:eastAsia="Calibri" w:hAnsi="Century Gothic" w:cs="Century Gothic"/>
        </w:rPr>
        <w:t xml:space="preserve"> -</w:t>
      </w:r>
      <w:r w:rsidRPr="003B73EA">
        <w:rPr>
          <w:rFonts w:ascii="Century Gothic" w:eastAsia="Calibri" w:hAnsi="Century Gothic" w:cs="Century Gothic"/>
        </w:rPr>
        <w:t xml:space="preserve"> Os pagamentos serão realizados em até 30 (trinta) dias</w:t>
      </w:r>
      <w:r>
        <w:rPr>
          <w:rFonts w:ascii="Century Gothic" w:eastAsia="Calibri" w:hAnsi="Century Gothic" w:cs="Century Gothic"/>
        </w:rPr>
        <w:t xml:space="preserve"> </w:t>
      </w:r>
      <w:r w:rsidRPr="003B73EA">
        <w:rPr>
          <w:rFonts w:ascii="Century Gothic" w:eastAsia="Calibri" w:hAnsi="Century Gothic" w:cs="Century Gothic"/>
        </w:rPr>
        <w:t>após a entrega do objeto, mediante conferência e apresentação da nota</w:t>
      </w:r>
      <w:r>
        <w:rPr>
          <w:rFonts w:ascii="Century Gothic" w:eastAsia="Calibri" w:hAnsi="Century Gothic" w:cs="Century Gothic"/>
        </w:rPr>
        <w:t xml:space="preserve"> </w:t>
      </w:r>
      <w:r w:rsidRPr="003B73EA">
        <w:rPr>
          <w:rFonts w:ascii="Century Gothic" w:eastAsia="Calibri" w:hAnsi="Century Gothic" w:cs="Century Gothic"/>
        </w:rPr>
        <w:t>fiscal e será realizado mediante ordem bancária na conta corrente indicada</w:t>
      </w:r>
      <w:r>
        <w:rPr>
          <w:rFonts w:ascii="Century Gothic" w:eastAsia="Calibri" w:hAnsi="Century Gothic" w:cs="Century Gothic"/>
        </w:rPr>
        <w:t xml:space="preserve"> </w:t>
      </w:r>
      <w:r w:rsidRPr="003B73EA">
        <w:rPr>
          <w:rFonts w:ascii="Century Gothic" w:eastAsia="Calibri" w:hAnsi="Century Gothic" w:cs="Century Gothic"/>
        </w:rPr>
        <w:t>pela contratada ou outro método de pagamento acordado formalmente</w:t>
      </w:r>
      <w:r>
        <w:rPr>
          <w:rFonts w:ascii="Century Gothic" w:eastAsia="Calibri" w:hAnsi="Century Gothic" w:cs="Century Gothic"/>
        </w:rPr>
        <w:t xml:space="preserve"> </w:t>
      </w:r>
      <w:r w:rsidRPr="003B73EA">
        <w:rPr>
          <w:rFonts w:ascii="Century Gothic" w:eastAsia="Calibri" w:hAnsi="Century Gothic" w:cs="Century Gothic"/>
        </w:rPr>
        <w:t>entre as partes.</w:t>
      </w:r>
    </w:p>
    <w:p w14:paraId="4383A85B"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.2</w:t>
      </w:r>
      <w:r>
        <w:rPr>
          <w:rFonts w:ascii="Century Gothic" w:eastAsia="Calibri" w:hAnsi="Century Gothic" w:cs="Century Gothic"/>
        </w:rPr>
        <w:t xml:space="preserve"> -</w:t>
      </w:r>
      <w:r w:rsidRPr="003B73EA">
        <w:rPr>
          <w:rFonts w:ascii="Century Gothic" w:eastAsia="Calibri" w:hAnsi="Century Gothic" w:cs="Century Gothic"/>
        </w:rPr>
        <w:t xml:space="preserve"> A emissão da Nota Fiscal/Fatura será precedida do recebimento definitivo</w:t>
      </w:r>
      <w:r>
        <w:rPr>
          <w:rFonts w:ascii="Century Gothic" w:eastAsia="Calibri" w:hAnsi="Century Gothic" w:cs="Century Gothic"/>
        </w:rPr>
        <w:t xml:space="preserve"> </w:t>
      </w:r>
      <w:r w:rsidRPr="003B73EA">
        <w:rPr>
          <w:rFonts w:ascii="Century Gothic" w:eastAsia="Calibri" w:hAnsi="Century Gothic" w:cs="Century Gothic"/>
        </w:rPr>
        <w:t>dos produtos;</w:t>
      </w:r>
    </w:p>
    <w:p w14:paraId="2CDE78FC"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.3</w:t>
      </w:r>
      <w:r>
        <w:rPr>
          <w:rFonts w:ascii="Century Gothic" w:eastAsia="Calibri" w:hAnsi="Century Gothic" w:cs="Century Gothic"/>
        </w:rPr>
        <w:t xml:space="preserve"> -</w:t>
      </w:r>
      <w:r w:rsidRPr="003B73EA">
        <w:rPr>
          <w:rFonts w:ascii="Century Gothic" w:eastAsia="Calibri" w:hAnsi="Century Gothic" w:cs="Century Gothic"/>
        </w:rPr>
        <w:t xml:space="preserve"> O setor competente para proceder o pagamento deve verificar se a Nota</w:t>
      </w:r>
      <w:r>
        <w:rPr>
          <w:rFonts w:ascii="Century Gothic" w:eastAsia="Calibri" w:hAnsi="Century Gothic" w:cs="Century Gothic"/>
        </w:rPr>
        <w:t xml:space="preserve"> </w:t>
      </w:r>
      <w:r w:rsidRPr="003B73EA">
        <w:rPr>
          <w:rFonts w:ascii="Century Gothic" w:eastAsia="Calibri" w:hAnsi="Century Gothic" w:cs="Century Gothic"/>
        </w:rPr>
        <w:t>Fiscal ou Fatura apresentada expressa os elementos necessários e essenciais</w:t>
      </w:r>
      <w:r>
        <w:rPr>
          <w:rFonts w:ascii="Century Gothic" w:eastAsia="Calibri" w:hAnsi="Century Gothic" w:cs="Century Gothic"/>
        </w:rPr>
        <w:t xml:space="preserve"> </w:t>
      </w:r>
      <w:r w:rsidRPr="003B73EA">
        <w:rPr>
          <w:rFonts w:ascii="Century Gothic" w:eastAsia="Calibri" w:hAnsi="Century Gothic" w:cs="Century Gothic"/>
        </w:rPr>
        <w:t>do documento, tais como:</w:t>
      </w:r>
    </w:p>
    <w:p w14:paraId="6DD431C9"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.3.1</w:t>
      </w:r>
      <w:r>
        <w:rPr>
          <w:rFonts w:ascii="Century Gothic" w:eastAsia="Calibri" w:hAnsi="Century Gothic" w:cs="Century Gothic"/>
        </w:rPr>
        <w:t xml:space="preserve"> -</w:t>
      </w:r>
      <w:r w:rsidRPr="003B73EA">
        <w:rPr>
          <w:rFonts w:ascii="Century Gothic" w:eastAsia="Calibri" w:hAnsi="Century Gothic" w:cs="Century Gothic"/>
        </w:rPr>
        <w:t xml:space="preserve"> o prazo de validade;</w:t>
      </w:r>
    </w:p>
    <w:p w14:paraId="0086EED9"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.3.2</w:t>
      </w:r>
      <w:r>
        <w:rPr>
          <w:rFonts w:ascii="Century Gothic" w:eastAsia="Calibri" w:hAnsi="Century Gothic" w:cs="Century Gothic"/>
        </w:rPr>
        <w:t xml:space="preserve"> -</w:t>
      </w:r>
      <w:r w:rsidRPr="003B73EA">
        <w:rPr>
          <w:rFonts w:ascii="Century Gothic" w:eastAsia="Calibri" w:hAnsi="Century Gothic" w:cs="Century Gothic"/>
        </w:rPr>
        <w:t xml:space="preserve"> a data da emissão;</w:t>
      </w:r>
    </w:p>
    <w:p w14:paraId="5385B400"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.3.3</w:t>
      </w:r>
      <w:r>
        <w:rPr>
          <w:rFonts w:ascii="Century Gothic" w:eastAsia="Calibri" w:hAnsi="Century Gothic" w:cs="Century Gothic"/>
        </w:rPr>
        <w:t xml:space="preserve">- </w:t>
      </w:r>
      <w:r w:rsidRPr="003B73EA">
        <w:rPr>
          <w:rFonts w:ascii="Century Gothic" w:eastAsia="Calibri" w:hAnsi="Century Gothic" w:cs="Century Gothic"/>
        </w:rPr>
        <w:t>os dados do contrato e do órgão contratante;</w:t>
      </w:r>
    </w:p>
    <w:p w14:paraId="4B57548B"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.3.4</w:t>
      </w:r>
      <w:r>
        <w:rPr>
          <w:rFonts w:ascii="Century Gothic" w:eastAsia="Calibri" w:hAnsi="Century Gothic" w:cs="Century Gothic"/>
        </w:rPr>
        <w:t xml:space="preserve"> -</w:t>
      </w:r>
      <w:r w:rsidRPr="003B73EA">
        <w:rPr>
          <w:rFonts w:ascii="Century Gothic" w:eastAsia="Calibri" w:hAnsi="Century Gothic" w:cs="Century Gothic"/>
        </w:rPr>
        <w:t xml:space="preserve"> o valor a pagar; e</w:t>
      </w:r>
    </w:p>
    <w:p w14:paraId="7053370E"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.3.5</w:t>
      </w:r>
      <w:r>
        <w:rPr>
          <w:rFonts w:ascii="Century Gothic" w:eastAsia="Calibri" w:hAnsi="Century Gothic" w:cs="Century Gothic"/>
        </w:rPr>
        <w:t xml:space="preserve"> -</w:t>
      </w:r>
      <w:r w:rsidRPr="003B73EA">
        <w:rPr>
          <w:rFonts w:ascii="Century Gothic" w:eastAsia="Calibri" w:hAnsi="Century Gothic" w:cs="Century Gothic"/>
        </w:rPr>
        <w:t xml:space="preserve"> eventual destaque do valor de retenções tributárias cabíveis.</w:t>
      </w:r>
    </w:p>
    <w:p w14:paraId="4373F6C4"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.4</w:t>
      </w:r>
      <w:r>
        <w:rPr>
          <w:rFonts w:ascii="Century Gothic" w:eastAsia="Calibri" w:hAnsi="Century Gothic" w:cs="Century Gothic"/>
        </w:rPr>
        <w:t xml:space="preserve"> -</w:t>
      </w:r>
      <w:r w:rsidRPr="003B73EA">
        <w:rPr>
          <w:rFonts w:ascii="Century Gothic" w:eastAsia="Calibri" w:hAnsi="Century Gothic" w:cs="Century Gothic"/>
        </w:rPr>
        <w:t xml:space="preserve"> Havendo erro na apresentação da Nota Fiscal/Fatura, ou circunstância</w:t>
      </w:r>
      <w:r>
        <w:rPr>
          <w:rFonts w:ascii="Century Gothic" w:eastAsia="Calibri" w:hAnsi="Century Gothic" w:cs="Century Gothic"/>
        </w:rPr>
        <w:t xml:space="preserve"> </w:t>
      </w:r>
      <w:r w:rsidRPr="003B73EA">
        <w:rPr>
          <w:rFonts w:ascii="Century Gothic" w:eastAsia="Calibri" w:hAnsi="Century Gothic" w:cs="Century Gothic"/>
        </w:rPr>
        <w:t>que impeça a liquidação da despesa, o pagamento ficará sobrestado até</w:t>
      </w:r>
      <w:r>
        <w:rPr>
          <w:rFonts w:ascii="Century Gothic" w:eastAsia="Calibri" w:hAnsi="Century Gothic" w:cs="Century Gothic"/>
        </w:rPr>
        <w:t xml:space="preserve"> </w:t>
      </w:r>
      <w:r w:rsidRPr="003B73EA">
        <w:rPr>
          <w:rFonts w:ascii="Century Gothic" w:eastAsia="Calibri" w:hAnsi="Century Gothic" w:cs="Century Gothic"/>
        </w:rPr>
        <w:t>que a Contratada providencie as medidas saneadoras. Nesta hipótese, o</w:t>
      </w:r>
      <w:r>
        <w:rPr>
          <w:rFonts w:ascii="Century Gothic" w:eastAsia="Calibri" w:hAnsi="Century Gothic" w:cs="Century Gothic"/>
        </w:rPr>
        <w:t xml:space="preserve"> </w:t>
      </w:r>
      <w:r w:rsidRPr="003B73EA">
        <w:rPr>
          <w:rFonts w:ascii="Century Gothic" w:eastAsia="Calibri" w:hAnsi="Century Gothic" w:cs="Century Gothic"/>
        </w:rPr>
        <w:t>prazo para pagamento iniciar</w:t>
      </w:r>
      <w:r>
        <w:rPr>
          <w:rFonts w:ascii="Century Gothic" w:eastAsia="Calibri" w:hAnsi="Century Gothic" w:cs="Century Gothic"/>
        </w:rPr>
        <w:t>á</w:t>
      </w:r>
      <w:r w:rsidRPr="003B73EA">
        <w:rPr>
          <w:rFonts w:ascii="Century Gothic" w:eastAsia="Calibri" w:hAnsi="Century Gothic" w:cs="Century Gothic"/>
        </w:rPr>
        <w:t xml:space="preserve"> após a comprovação da regularização da</w:t>
      </w:r>
      <w:r>
        <w:rPr>
          <w:rFonts w:ascii="Century Gothic" w:eastAsia="Calibri" w:hAnsi="Century Gothic" w:cs="Century Gothic"/>
        </w:rPr>
        <w:t xml:space="preserve"> </w:t>
      </w:r>
      <w:r w:rsidRPr="003B73EA">
        <w:rPr>
          <w:rFonts w:ascii="Century Gothic" w:eastAsia="Calibri" w:hAnsi="Century Gothic" w:cs="Century Gothic"/>
        </w:rPr>
        <w:t>situação, não acarretando qualquer ônus para a Contratante;</w:t>
      </w:r>
    </w:p>
    <w:p w14:paraId="52CE9F95" w14:textId="77777777" w:rsidR="00EA3B9D" w:rsidRPr="003B73EA"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.5</w:t>
      </w:r>
      <w:r>
        <w:rPr>
          <w:rFonts w:ascii="Century Gothic" w:eastAsia="Calibri" w:hAnsi="Century Gothic" w:cs="Century Gothic"/>
        </w:rPr>
        <w:t xml:space="preserve"> -</w:t>
      </w:r>
      <w:r w:rsidRPr="003B73EA">
        <w:rPr>
          <w:rFonts w:ascii="Century Gothic" w:eastAsia="Calibri" w:hAnsi="Century Gothic" w:cs="Century Gothic"/>
        </w:rPr>
        <w:t xml:space="preserve"> Será considerada data do pagamento o dia em que constar como</w:t>
      </w:r>
      <w:r>
        <w:rPr>
          <w:rFonts w:ascii="Century Gothic" w:eastAsia="Calibri" w:hAnsi="Century Gothic" w:cs="Century Gothic"/>
        </w:rPr>
        <w:t xml:space="preserve"> </w:t>
      </w:r>
      <w:r w:rsidRPr="003B73EA">
        <w:rPr>
          <w:rFonts w:ascii="Century Gothic" w:eastAsia="Calibri" w:hAnsi="Century Gothic" w:cs="Century Gothic"/>
        </w:rPr>
        <w:t>emitida a ordem bancária para pagamento.</w:t>
      </w:r>
    </w:p>
    <w:p w14:paraId="5BCD03EC" w14:textId="77777777" w:rsidR="00EA3B9D" w:rsidRDefault="00EA3B9D" w:rsidP="00EA3B9D">
      <w:pPr>
        <w:autoSpaceDE w:val="0"/>
        <w:autoSpaceDN w:val="0"/>
        <w:adjustRightInd w:val="0"/>
        <w:spacing w:line="276" w:lineRule="auto"/>
        <w:jc w:val="both"/>
        <w:rPr>
          <w:rFonts w:ascii="Century Gothic" w:eastAsia="Calibri" w:hAnsi="Century Gothic" w:cs="Century Gothic"/>
        </w:rPr>
      </w:pPr>
      <w:r>
        <w:rPr>
          <w:rFonts w:ascii="Century Gothic" w:eastAsia="Calibri" w:hAnsi="Century Gothic" w:cs="Century Gothic"/>
        </w:rPr>
        <w:t>11</w:t>
      </w:r>
      <w:r w:rsidRPr="003B73EA">
        <w:rPr>
          <w:rFonts w:ascii="Century Gothic" w:eastAsia="Calibri" w:hAnsi="Century Gothic" w:cs="Century Gothic"/>
        </w:rPr>
        <w:t>.6</w:t>
      </w:r>
      <w:r>
        <w:rPr>
          <w:rFonts w:ascii="Century Gothic" w:eastAsia="Calibri" w:hAnsi="Century Gothic" w:cs="Century Gothic"/>
        </w:rPr>
        <w:t xml:space="preserve"> -</w:t>
      </w:r>
      <w:r w:rsidRPr="003B73EA">
        <w:rPr>
          <w:rFonts w:ascii="Century Gothic" w:eastAsia="Calibri" w:hAnsi="Century Gothic" w:cs="Century Gothic"/>
        </w:rPr>
        <w:t xml:space="preserve"> Quando do pagamento, será efetuada a retenção tributária prevista na</w:t>
      </w:r>
      <w:r>
        <w:rPr>
          <w:rFonts w:ascii="Century Gothic" w:eastAsia="Calibri" w:hAnsi="Century Gothic" w:cs="Century Gothic"/>
        </w:rPr>
        <w:t xml:space="preserve"> </w:t>
      </w:r>
      <w:r w:rsidRPr="003B73EA">
        <w:rPr>
          <w:rFonts w:ascii="Century Gothic" w:eastAsia="Calibri" w:hAnsi="Century Gothic" w:cs="Century Gothic"/>
        </w:rPr>
        <w:t>legislação aplicável</w:t>
      </w:r>
      <w:r>
        <w:rPr>
          <w:rFonts w:ascii="Century Gothic" w:eastAsia="Calibri" w:hAnsi="Century Gothic" w:cs="Century Gothic"/>
        </w:rPr>
        <w:t>.</w:t>
      </w:r>
    </w:p>
    <w:p w14:paraId="631C6B0B" w14:textId="77777777" w:rsidR="00EA3B9D" w:rsidRDefault="00EA3B9D" w:rsidP="00EA3B9D">
      <w:pPr>
        <w:autoSpaceDE w:val="0"/>
        <w:autoSpaceDN w:val="0"/>
        <w:adjustRightInd w:val="0"/>
        <w:spacing w:line="276" w:lineRule="auto"/>
        <w:jc w:val="both"/>
        <w:rPr>
          <w:rFonts w:ascii="Century Gothic" w:eastAsia="Calibri" w:hAnsi="Century Gothic" w:cs="Century Gothic"/>
        </w:rPr>
      </w:pPr>
    </w:p>
    <w:p w14:paraId="54437DEE"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b/>
          <w:bCs/>
          <w:color w:val="0D0D0D"/>
        </w:rPr>
      </w:pPr>
      <w:r w:rsidRPr="001C2662">
        <w:rPr>
          <w:rFonts w:ascii="Century Gothic" w:eastAsia="Trebuchet MS" w:hAnsi="Century Gothic" w:cs="Trebuchet MS"/>
          <w:b/>
          <w:bCs/>
          <w:color w:val="0D0D0D"/>
        </w:rPr>
        <w:t>1</w:t>
      </w:r>
      <w:r>
        <w:rPr>
          <w:rFonts w:ascii="Century Gothic" w:eastAsia="Trebuchet MS" w:hAnsi="Century Gothic" w:cs="Trebuchet MS"/>
          <w:b/>
          <w:bCs/>
          <w:color w:val="0D0D0D"/>
        </w:rPr>
        <w:t>2</w:t>
      </w:r>
      <w:r w:rsidRPr="001C2662">
        <w:rPr>
          <w:rFonts w:ascii="Century Gothic" w:eastAsia="Trebuchet MS" w:hAnsi="Century Gothic" w:cs="Trebuchet MS"/>
          <w:b/>
          <w:bCs/>
          <w:color w:val="0D0D0D"/>
        </w:rPr>
        <w:t>. DO REAJUSTE:</w:t>
      </w:r>
    </w:p>
    <w:p w14:paraId="3C42F3BF"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.1 - Os preços são fixos e irreajustáveis no prazo de um ano contado da data limite para a apresentação das propostas.</w:t>
      </w:r>
    </w:p>
    <w:p w14:paraId="6F8DA985"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.2 - Dentro do prazo de vigência do contrato e mediante solicitação da contratada, os preços contratados poderão sofrer reajuste após o interregno de um ano, aplicando-se o índice INPC (índice Nacional de Preços), exclusivamente para as obrigações iniciadas e concluídas após a ocorrência da anualidade.</w:t>
      </w:r>
    </w:p>
    <w:p w14:paraId="28AD49EE"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.3 - Nos reajustes subsequentes ao primeiro, o interregno mínimo de um ano será contado a partir dos efeitos financeiros do último reajuste.</w:t>
      </w:r>
    </w:p>
    <w:p w14:paraId="1AF9F79F"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 xml:space="preserve">.4 - No caso de atraso ou não divulgação do índice de reajustamento, o contratante pagará à contratada a importância calculada pela última variação </w:t>
      </w:r>
      <w:r w:rsidRPr="001C2662">
        <w:rPr>
          <w:rFonts w:ascii="Century Gothic" w:eastAsia="Trebuchet MS" w:hAnsi="Century Gothic" w:cs="Trebuchet MS"/>
          <w:color w:val="0D0D0D"/>
        </w:rPr>
        <w:lastRenderedPageBreak/>
        <w:t>conhecida, liquidando a diferença correspondente tão logo seja divulgado o índice definitivo.</w:t>
      </w:r>
    </w:p>
    <w:p w14:paraId="029D3F2B"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.5 - Fica a contratada obrigada a apresentar memória de cálculo referente ao reajustamento de preços do valor remanescente, sempre que este ocorrer.</w:t>
      </w:r>
    </w:p>
    <w:p w14:paraId="658D1522"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.6 - Repactuação de preços:</w:t>
      </w:r>
    </w:p>
    <w:p w14:paraId="7070A240"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.6.1 - Ocorrendo fatores que impliquem em desequilíbrio econômico financeiro do contrato, considerando as bases pactuadas, poderá o contratado requerer revisão dos valores face ao art. 124, inciso II, letra “d” da Lei Federal nº 14.133/21;</w:t>
      </w:r>
    </w:p>
    <w:p w14:paraId="2C0D6D7C"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.6.2 - O equilíbrio econômico – financeiro só será admitido na hipótese de alteração de preços dos serviços e/ou insumos/materiais conforme objeto do</w:t>
      </w:r>
      <w:r>
        <w:rPr>
          <w:rFonts w:ascii="Century Gothic" w:eastAsia="Trebuchet MS" w:hAnsi="Century Gothic" w:cs="Trebuchet MS"/>
          <w:color w:val="0D0D0D"/>
        </w:rPr>
        <w:t xml:space="preserve"> certame</w:t>
      </w:r>
      <w:r w:rsidRPr="001C2662">
        <w:rPr>
          <w:rFonts w:ascii="Century Gothic" w:eastAsia="Trebuchet MS" w:hAnsi="Century Gothic" w:cs="Trebuchet MS"/>
          <w:color w:val="0D0D0D"/>
        </w:rPr>
        <w:t>, devidamente comprovada e espelhada a variação, que deve ser apresentada para avaliação do contratante, e será recebida, avaliada e decidida considerando, dentre outros parâmetros, a composição de custos da empresa contratada conforme planilha de composição que deverá ser apresentada juntamente com a proposta;</w:t>
      </w:r>
    </w:p>
    <w:p w14:paraId="1A2DE7D2"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 xml:space="preserve">.6.3 – Somente será realizada a alteração de preço por reequilíbrio econômico financeiro adotando-se por parâmetro a tabela de referência adotada no edital, autorizada de forma complementar a adoção de outras tabelas de </w:t>
      </w:r>
      <w:proofErr w:type="spellStart"/>
      <w:r w:rsidRPr="001C2662">
        <w:rPr>
          <w:rFonts w:ascii="Century Gothic" w:eastAsia="Trebuchet MS" w:hAnsi="Century Gothic" w:cs="Trebuchet MS"/>
          <w:color w:val="0D0D0D"/>
        </w:rPr>
        <w:t>referencias</w:t>
      </w:r>
      <w:proofErr w:type="spellEnd"/>
      <w:r w:rsidRPr="001C2662">
        <w:rPr>
          <w:rFonts w:ascii="Century Gothic" w:eastAsia="Trebuchet MS" w:hAnsi="Century Gothic" w:cs="Trebuchet MS"/>
          <w:color w:val="0D0D0D"/>
        </w:rPr>
        <w:t xml:space="preserve"> oficiais com a finalidade de apuração do valor real de mercado;</w:t>
      </w:r>
    </w:p>
    <w:p w14:paraId="6E23187C"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.6.4 - A Repactuação de Preços, observadas as prescrições da Lei Federal n.º 14.133/21 e suas alterações, poderá ser solicitada, desde que ocorra fato imprevisível ou previsível, porém de consequências incalculáveis que onere ou desonere excessivamente as obrigações pactuadas no presente Instrumento, sendo que:</w:t>
      </w:r>
    </w:p>
    <w:p w14:paraId="536F4BE6"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.6.4.1 - A Empresa Contratada deverá formular ao contratante requerimento para a revisão do contrato, comprovando a ocorrência de fato imprevisível ou previsível, porém de consequências incalculáveis, que tenha onerado excessivamente as obrigações por ela contraídas;</w:t>
      </w:r>
    </w:p>
    <w:p w14:paraId="6FBFA452"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.6.4.2 - A comprovação será realizada, preferencialmente, por meio de documentos fiscais e, na sua impossibilidade, devidamente demonstrada e justificada, por meio de outros documentos, tais como lista de preço de fabricantes, publicações de data-base, alteração da legislação, alusivas à época da elaboração da proposta ou da última repactuação e do momento do pedido de revisão;</w:t>
      </w:r>
    </w:p>
    <w:p w14:paraId="260FE1F7"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 xml:space="preserve">.6.4.3 - Com o requerimento, a Empresa Contratada deverá apresentar planilhas de custos unitários comparativa entre a data da formulação da proposta ou da última repactuação, e do momento do pedido de revisão, </w:t>
      </w:r>
      <w:r w:rsidRPr="001C2662">
        <w:rPr>
          <w:rFonts w:ascii="Century Gothic" w:eastAsia="Trebuchet MS" w:hAnsi="Century Gothic" w:cs="Trebuchet MS"/>
          <w:color w:val="0D0D0D"/>
        </w:rPr>
        <w:lastRenderedPageBreak/>
        <w:t>contemplando os custos unitários envolvidos, evidenciando o quanto o aumento de preços ocorrido repercute no valor global pactuado;</w:t>
      </w:r>
    </w:p>
    <w:p w14:paraId="4A5C8417"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.6.4.4 - O contratante examinará o requerimento e, após análise e conferência dos valores, informará à Contratada quanto ao atendimento ou não do mesmo, de acordo com os parâmetros estabelecidos pela Lei Federal nº 14.133/21 e suas alterações.</w:t>
      </w:r>
    </w:p>
    <w:p w14:paraId="5A444B82"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.6.5 - Os efeitos financeiros da repactuação de preços serão devidos a contar da data do requerimento formalmente apresentado ao contratante, na hipótese de solicitação decorrente de aumento de custos e contará a partir da data do evento na hipótese de diminuição dos custos, cabendo à</w:t>
      </w:r>
      <w:r>
        <w:rPr>
          <w:rFonts w:ascii="Century Gothic" w:eastAsia="Trebuchet MS" w:hAnsi="Century Gothic" w:cs="Trebuchet MS"/>
          <w:color w:val="0D0D0D"/>
        </w:rPr>
        <w:t xml:space="preserve"> </w:t>
      </w:r>
      <w:r w:rsidRPr="001C2662">
        <w:rPr>
          <w:rFonts w:ascii="Century Gothic" w:eastAsia="Trebuchet MS" w:hAnsi="Century Gothic" w:cs="Trebuchet MS"/>
          <w:color w:val="0D0D0D"/>
        </w:rPr>
        <w:t>parte interessada a iniciativa e o ônus de demonstrar, de forma analítica, o aumento ou redução do custo, observando-se que não serão devidos juros de mora e/ou atualização monetária.</w:t>
      </w:r>
    </w:p>
    <w:p w14:paraId="09119C50"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.6.7 - Nas aferições finais, o índice utilizado para reajuste será, obrigatoriamente, o definitivo.</w:t>
      </w:r>
    </w:p>
    <w:p w14:paraId="03A653A0"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.6.8 - Caso o índice estabelecido para reajustamento venha a ser extinto ou de qualquer forma não possa mais ser utilizado, será adotado, em substituição, o que vier a ser determinado pela legislação então em vigor.</w:t>
      </w:r>
    </w:p>
    <w:p w14:paraId="1EE2DB32"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.6.9 - Na ausência de previsão legal quanto ao índice substituto, as partes elegerão novo índice oficial, para reajustamento do preço do valor remanescente, por meio de termo aditivo.</w:t>
      </w:r>
    </w:p>
    <w:p w14:paraId="7FFFDE3C"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1C2662">
        <w:rPr>
          <w:rFonts w:ascii="Century Gothic" w:eastAsia="Trebuchet MS" w:hAnsi="Century Gothic" w:cs="Trebuchet MS"/>
          <w:color w:val="0D0D0D"/>
        </w:rPr>
        <w:t>1</w:t>
      </w:r>
      <w:r>
        <w:rPr>
          <w:rFonts w:ascii="Century Gothic" w:eastAsia="Trebuchet MS" w:hAnsi="Century Gothic" w:cs="Trebuchet MS"/>
          <w:color w:val="0D0D0D"/>
        </w:rPr>
        <w:t>2</w:t>
      </w:r>
      <w:r w:rsidRPr="001C2662">
        <w:rPr>
          <w:rFonts w:ascii="Century Gothic" w:eastAsia="Trebuchet MS" w:hAnsi="Century Gothic" w:cs="Trebuchet MS"/>
          <w:color w:val="0D0D0D"/>
        </w:rPr>
        <w:t xml:space="preserve">.6.10 – O reajuste será realizado por </w:t>
      </w:r>
      <w:proofErr w:type="spellStart"/>
      <w:r w:rsidRPr="001C2662">
        <w:rPr>
          <w:rFonts w:ascii="Century Gothic" w:eastAsia="Trebuchet MS" w:hAnsi="Century Gothic" w:cs="Trebuchet MS"/>
          <w:color w:val="0D0D0D"/>
        </w:rPr>
        <w:t>apostilamento</w:t>
      </w:r>
      <w:proofErr w:type="spellEnd"/>
      <w:r w:rsidRPr="001C2662">
        <w:rPr>
          <w:rFonts w:ascii="Century Gothic" w:eastAsia="Trebuchet MS" w:hAnsi="Century Gothic" w:cs="Trebuchet MS"/>
          <w:color w:val="0D0D0D"/>
        </w:rPr>
        <w:t>.</w:t>
      </w:r>
    </w:p>
    <w:p w14:paraId="15FD922B"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p>
    <w:p w14:paraId="3BDD4487" w14:textId="77777777" w:rsidR="00EA3B9D" w:rsidRPr="00863D08" w:rsidRDefault="00EA3B9D" w:rsidP="00EA3B9D">
      <w:pPr>
        <w:autoSpaceDE w:val="0"/>
        <w:autoSpaceDN w:val="0"/>
        <w:adjustRightInd w:val="0"/>
        <w:spacing w:line="276" w:lineRule="auto"/>
        <w:jc w:val="both"/>
        <w:rPr>
          <w:rFonts w:ascii="Century Gothic" w:eastAsia="Trebuchet MS" w:hAnsi="Century Gothic" w:cs="Trebuchet MS"/>
          <w:b/>
          <w:bCs/>
          <w:color w:val="0D0D0D"/>
        </w:rPr>
      </w:pPr>
      <w:r w:rsidRPr="00863D08">
        <w:rPr>
          <w:rFonts w:ascii="Century Gothic" w:eastAsia="Trebuchet MS" w:hAnsi="Century Gothic" w:cs="Trebuchet MS"/>
          <w:b/>
          <w:bCs/>
          <w:color w:val="0D0D0D"/>
        </w:rPr>
        <w:t>13. DAS SANÇÕES ADMINISTRATIVAS</w:t>
      </w:r>
      <w:r>
        <w:rPr>
          <w:rFonts w:ascii="Century Gothic" w:eastAsia="Trebuchet MS" w:hAnsi="Century Gothic" w:cs="Trebuchet MS"/>
          <w:b/>
          <w:bCs/>
          <w:color w:val="0D0D0D"/>
        </w:rPr>
        <w:t>:</w:t>
      </w:r>
    </w:p>
    <w:p w14:paraId="329ABEC5" w14:textId="77777777" w:rsidR="00EA3B9D" w:rsidRPr="00863D08"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863D08">
        <w:rPr>
          <w:rFonts w:ascii="Century Gothic" w:eastAsia="Trebuchet MS" w:hAnsi="Century Gothic" w:cs="Trebuchet MS"/>
          <w:color w:val="0D0D0D"/>
        </w:rPr>
        <w:t>1</w:t>
      </w:r>
      <w:r>
        <w:rPr>
          <w:rFonts w:ascii="Century Gothic" w:eastAsia="Trebuchet MS" w:hAnsi="Century Gothic" w:cs="Trebuchet MS"/>
          <w:color w:val="0D0D0D"/>
        </w:rPr>
        <w:t>3</w:t>
      </w:r>
      <w:r w:rsidRPr="00863D08">
        <w:rPr>
          <w:rFonts w:ascii="Century Gothic" w:eastAsia="Trebuchet MS" w:hAnsi="Century Gothic" w:cs="Trebuchet MS"/>
          <w:color w:val="0D0D0D"/>
        </w:rPr>
        <w:t>.1 - As empresas c</w:t>
      </w:r>
      <w:r>
        <w:rPr>
          <w:rFonts w:ascii="Century Gothic" w:eastAsia="Trebuchet MS" w:hAnsi="Century Gothic" w:cs="Trebuchet MS"/>
          <w:color w:val="0D0D0D"/>
        </w:rPr>
        <w:t xml:space="preserve">ontratadas </w:t>
      </w:r>
      <w:r w:rsidRPr="00863D08">
        <w:rPr>
          <w:rFonts w:ascii="Century Gothic" w:eastAsia="Trebuchet MS" w:hAnsi="Century Gothic" w:cs="Trebuchet MS"/>
          <w:color w:val="0D0D0D"/>
        </w:rPr>
        <w:t>estarão sujeitas às sanções administrativas previstas n</w:t>
      </w:r>
      <w:r>
        <w:rPr>
          <w:rFonts w:ascii="Century Gothic" w:eastAsia="Trebuchet MS" w:hAnsi="Century Gothic" w:cs="Trebuchet MS"/>
          <w:color w:val="0D0D0D"/>
        </w:rPr>
        <w:t>este</w:t>
      </w:r>
      <w:r w:rsidRPr="00863D08">
        <w:rPr>
          <w:rFonts w:ascii="Century Gothic" w:eastAsia="Trebuchet MS" w:hAnsi="Century Gothic" w:cs="Trebuchet MS"/>
          <w:color w:val="0D0D0D"/>
        </w:rPr>
        <w:t xml:space="preserve"> Termo de Referência, sem prejuízo de outras previstas em legislação pertinente e da responsabilidade civil e criminal que seus atos ensejarem.</w:t>
      </w:r>
    </w:p>
    <w:p w14:paraId="7595493B" w14:textId="77777777" w:rsidR="00EA3B9D" w:rsidRPr="00863D08"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863D08">
        <w:rPr>
          <w:rFonts w:ascii="Century Gothic" w:eastAsia="Trebuchet MS" w:hAnsi="Century Gothic" w:cs="Trebuchet MS"/>
          <w:color w:val="0D0D0D"/>
        </w:rPr>
        <w:t>1</w:t>
      </w:r>
      <w:r>
        <w:rPr>
          <w:rFonts w:ascii="Century Gothic" w:eastAsia="Trebuchet MS" w:hAnsi="Century Gothic" w:cs="Trebuchet MS"/>
          <w:color w:val="0D0D0D"/>
        </w:rPr>
        <w:t>3</w:t>
      </w:r>
      <w:r w:rsidRPr="00863D08">
        <w:rPr>
          <w:rFonts w:ascii="Century Gothic" w:eastAsia="Trebuchet MS" w:hAnsi="Century Gothic" w:cs="Trebuchet MS"/>
          <w:color w:val="0D0D0D"/>
        </w:rPr>
        <w:t>.2 - Ao órgão ge</w:t>
      </w:r>
      <w:r>
        <w:rPr>
          <w:rFonts w:ascii="Century Gothic" w:eastAsia="Trebuchet MS" w:hAnsi="Century Gothic" w:cs="Trebuchet MS"/>
          <w:color w:val="0D0D0D"/>
        </w:rPr>
        <w:t xml:space="preserve">stor dos respectivos contratos </w:t>
      </w:r>
      <w:r w:rsidRPr="00863D08">
        <w:rPr>
          <w:rFonts w:ascii="Century Gothic" w:eastAsia="Trebuchet MS" w:hAnsi="Century Gothic" w:cs="Trebuchet MS"/>
          <w:color w:val="0D0D0D"/>
        </w:rPr>
        <w:t xml:space="preserve">caberá a aplicação de sanções administrativas em relação ao descumprimento direto de obrigação contida </w:t>
      </w:r>
      <w:r>
        <w:rPr>
          <w:rFonts w:ascii="Century Gothic" w:eastAsia="Trebuchet MS" w:hAnsi="Century Gothic" w:cs="Trebuchet MS"/>
          <w:color w:val="0D0D0D"/>
        </w:rPr>
        <w:t>em instrumento contratual</w:t>
      </w:r>
      <w:r w:rsidRPr="00863D08">
        <w:rPr>
          <w:rFonts w:ascii="Century Gothic" w:eastAsia="Trebuchet MS" w:hAnsi="Century Gothic" w:cs="Trebuchet MS"/>
          <w:color w:val="0D0D0D"/>
        </w:rPr>
        <w:t>.</w:t>
      </w:r>
    </w:p>
    <w:p w14:paraId="7B274914"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r w:rsidRPr="00863D08">
        <w:rPr>
          <w:rFonts w:ascii="Century Gothic" w:eastAsia="Trebuchet MS" w:hAnsi="Century Gothic" w:cs="Trebuchet MS"/>
          <w:color w:val="0D0D0D"/>
        </w:rPr>
        <w:t>1</w:t>
      </w:r>
      <w:r>
        <w:rPr>
          <w:rFonts w:ascii="Century Gothic" w:eastAsia="Trebuchet MS" w:hAnsi="Century Gothic" w:cs="Trebuchet MS"/>
          <w:color w:val="0D0D0D"/>
        </w:rPr>
        <w:t>3</w:t>
      </w:r>
      <w:r w:rsidRPr="00863D08">
        <w:rPr>
          <w:rFonts w:ascii="Century Gothic" w:eastAsia="Trebuchet MS" w:hAnsi="Century Gothic" w:cs="Trebuchet MS"/>
          <w:color w:val="0D0D0D"/>
        </w:rPr>
        <w:t xml:space="preserve">.3 - Cabe a cada órgão </w:t>
      </w:r>
      <w:r>
        <w:rPr>
          <w:rFonts w:ascii="Century Gothic" w:eastAsia="Trebuchet MS" w:hAnsi="Century Gothic" w:cs="Trebuchet MS"/>
          <w:color w:val="0D0D0D"/>
        </w:rPr>
        <w:t xml:space="preserve">gestor </w:t>
      </w:r>
      <w:r w:rsidRPr="00863D08">
        <w:rPr>
          <w:rFonts w:ascii="Century Gothic" w:eastAsia="Trebuchet MS" w:hAnsi="Century Gothic" w:cs="Trebuchet MS"/>
          <w:color w:val="0D0D0D"/>
        </w:rPr>
        <w:t>a realização de procedimento para fins de apuração de responsabilidade e aplicação de sanções administrativas nos casos de inadimplemento em suas próprias contratações, comunicando ao</w:t>
      </w:r>
      <w:r>
        <w:rPr>
          <w:rFonts w:ascii="Century Gothic" w:eastAsia="Trebuchet MS" w:hAnsi="Century Gothic" w:cs="Trebuchet MS"/>
          <w:color w:val="0D0D0D"/>
        </w:rPr>
        <w:t xml:space="preserve"> setor competente</w:t>
      </w:r>
      <w:r w:rsidRPr="00863D08">
        <w:rPr>
          <w:rFonts w:ascii="Century Gothic" w:eastAsia="Trebuchet MS" w:hAnsi="Century Gothic" w:cs="Trebuchet MS"/>
          <w:color w:val="0D0D0D"/>
        </w:rPr>
        <w:t xml:space="preserve"> para fins de registro quaisquer sanções aplicadas.</w:t>
      </w:r>
    </w:p>
    <w:p w14:paraId="2D2B6CCB"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p>
    <w:p w14:paraId="75F96A34"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b/>
          <w:bCs/>
          <w:color w:val="0D0D0D"/>
        </w:rPr>
      </w:pPr>
      <w:r>
        <w:rPr>
          <w:rFonts w:ascii="Century Gothic" w:eastAsia="Trebuchet MS" w:hAnsi="Century Gothic" w:cs="Trebuchet MS"/>
          <w:b/>
          <w:bCs/>
          <w:color w:val="0D0D0D"/>
        </w:rPr>
        <w:t>14</w:t>
      </w:r>
      <w:r w:rsidRPr="00AB4561">
        <w:rPr>
          <w:rFonts w:ascii="Century Gothic" w:eastAsia="Trebuchet MS" w:hAnsi="Century Gothic" w:cs="Trebuchet MS"/>
          <w:b/>
          <w:bCs/>
          <w:color w:val="0D0D0D"/>
        </w:rPr>
        <w:t>. OBRIGAÇÕES DO CONTRATADO</w:t>
      </w:r>
      <w:r>
        <w:rPr>
          <w:rFonts w:ascii="Century Gothic" w:eastAsia="Trebuchet MS" w:hAnsi="Century Gothic" w:cs="Trebuchet MS"/>
          <w:b/>
          <w:bCs/>
          <w:color w:val="0D0D0D"/>
        </w:rPr>
        <w:t>:</w:t>
      </w:r>
    </w:p>
    <w:p w14:paraId="7C6C5183"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lastRenderedPageBreak/>
        <w:t>14</w:t>
      </w:r>
      <w:r w:rsidRPr="008353EC">
        <w:rPr>
          <w:rFonts w:ascii="Century Gothic" w:eastAsia="Trebuchet MS" w:hAnsi="Century Gothic" w:cs="Trebuchet MS"/>
          <w:color w:val="0D0D0D"/>
        </w:rPr>
        <w:t xml:space="preserve">.1 - O </w:t>
      </w:r>
      <w:r>
        <w:rPr>
          <w:rFonts w:ascii="Century Gothic" w:eastAsia="Trebuchet MS" w:hAnsi="Century Gothic" w:cs="Trebuchet MS"/>
          <w:color w:val="0D0D0D"/>
        </w:rPr>
        <w:t xml:space="preserve">contratado, além das demais obrigações previstas na legislação aplicável, no contrato e neste Termo de Referência, </w:t>
      </w:r>
      <w:r w:rsidRPr="008353EC">
        <w:rPr>
          <w:rFonts w:ascii="Century Gothic" w:eastAsia="Trebuchet MS" w:hAnsi="Century Gothic" w:cs="Trebuchet MS"/>
          <w:color w:val="0D0D0D"/>
        </w:rPr>
        <w:t>obriga-se a:</w:t>
      </w:r>
    </w:p>
    <w:p w14:paraId="627FFBE9"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 xml:space="preserve">.2 - </w:t>
      </w:r>
      <w:r>
        <w:rPr>
          <w:rFonts w:ascii="Century Gothic" w:eastAsia="Trebuchet MS" w:hAnsi="Century Gothic" w:cs="Trebuchet MS"/>
          <w:color w:val="0D0D0D"/>
        </w:rPr>
        <w:t>A</w:t>
      </w:r>
      <w:r w:rsidRPr="00AB4561">
        <w:rPr>
          <w:rFonts w:ascii="Century Gothic" w:eastAsia="Trebuchet MS" w:hAnsi="Century Gothic" w:cs="Trebuchet MS"/>
          <w:color w:val="0D0D0D"/>
        </w:rPr>
        <w:t>ssinar o termo de contrato no prazo máximo de 05 dias úteis, contados da convocação.</w:t>
      </w:r>
    </w:p>
    <w:p w14:paraId="62EFF415"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14.3</w:t>
      </w:r>
      <w:r w:rsidRPr="00AB4561">
        <w:rPr>
          <w:rFonts w:ascii="Century Gothic" w:eastAsia="Trebuchet MS" w:hAnsi="Century Gothic" w:cs="Trebuchet MS"/>
          <w:color w:val="0D0D0D"/>
        </w:rPr>
        <w:t xml:space="preserve"> - Observar rigorosamente todos as especificações técnicas, condições e prazos fixados no Termo de Referênc</w:t>
      </w:r>
      <w:r>
        <w:rPr>
          <w:rFonts w:ascii="Century Gothic" w:eastAsia="Trebuchet MS" w:hAnsi="Century Gothic" w:cs="Trebuchet MS"/>
          <w:color w:val="0D0D0D"/>
        </w:rPr>
        <w:t>ia,</w:t>
      </w:r>
      <w:r w:rsidRPr="00AB4561">
        <w:rPr>
          <w:rFonts w:ascii="Century Gothic" w:eastAsia="Trebuchet MS" w:hAnsi="Century Gothic" w:cs="Trebuchet MS"/>
          <w:color w:val="0D0D0D"/>
        </w:rPr>
        <w:t xml:space="preserve"> como também na sua respectiva proposta de preços, ressalvado prova idônea da ocorrência superveniente de fato impeditivo ou </w:t>
      </w:r>
      <w:proofErr w:type="spellStart"/>
      <w:r w:rsidRPr="00AB4561">
        <w:rPr>
          <w:rFonts w:ascii="Century Gothic" w:eastAsia="Trebuchet MS" w:hAnsi="Century Gothic" w:cs="Trebuchet MS"/>
          <w:color w:val="0D0D0D"/>
        </w:rPr>
        <w:t>dificultador</w:t>
      </w:r>
      <w:proofErr w:type="spellEnd"/>
      <w:r w:rsidRPr="00AB4561">
        <w:rPr>
          <w:rFonts w:ascii="Century Gothic" w:eastAsia="Trebuchet MS" w:hAnsi="Century Gothic" w:cs="Trebuchet MS"/>
          <w:color w:val="0D0D0D"/>
        </w:rPr>
        <w:t xml:space="preserve"> do cumprimento da obrigação, devidamente aceito pelo</w:t>
      </w:r>
      <w:r>
        <w:rPr>
          <w:rFonts w:ascii="Century Gothic" w:eastAsia="Trebuchet MS" w:hAnsi="Century Gothic" w:cs="Trebuchet MS"/>
          <w:color w:val="0D0D0D"/>
        </w:rPr>
        <w:t xml:space="preserve"> gestor do contrato</w:t>
      </w:r>
      <w:r w:rsidRPr="00AB4561">
        <w:rPr>
          <w:rFonts w:ascii="Century Gothic" w:eastAsia="Trebuchet MS" w:hAnsi="Century Gothic" w:cs="Trebuchet MS"/>
          <w:color w:val="0D0D0D"/>
        </w:rPr>
        <w:t>, que justifique o fornecimento de bem de qualidade semelhante ou superior, ou a execução de forma diversa que resulte em igual ou superior resultado à contratante.</w:t>
      </w:r>
    </w:p>
    <w:p w14:paraId="2A73ACB0"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4</w:t>
      </w:r>
      <w:r w:rsidRPr="00AB4561">
        <w:rPr>
          <w:rFonts w:ascii="Century Gothic" w:eastAsia="Trebuchet MS" w:hAnsi="Century Gothic" w:cs="Trebuchet MS"/>
          <w:color w:val="0D0D0D"/>
        </w:rPr>
        <w:t xml:space="preserve"> - Providenciar a imediata correção de falhas ou irregularidades constatadas pela</w:t>
      </w:r>
      <w:r>
        <w:rPr>
          <w:rFonts w:ascii="Century Gothic" w:eastAsia="Trebuchet MS" w:hAnsi="Century Gothic" w:cs="Trebuchet MS"/>
          <w:color w:val="0D0D0D"/>
        </w:rPr>
        <w:t xml:space="preserve"> contratante</w:t>
      </w:r>
      <w:r w:rsidRPr="00AB4561">
        <w:rPr>
          <w:rFonts w:ascii="Century Gothic" w:eastAsia="Trebuchet MS" w:hAnsi="Century Gothic" w:cs="Trebuchet MS"/>
          <w:color w:val="0D0D0D"/>
        </w:rPr>
        <w:t xml:space="preserve"> referentes às condições firmadas n</w:t>
      </w:r>
      <w:r>
        <w:rPr>
          <w:rFonts w:ascii="Century Gothic" w:eastAsia="Trebuchet MS" w:hAnsi="Century Gothic" w:cs="Trebuchet MS"/>
          <w:color w:val="0D0D0D"/>
        </w:rPr>
        <w:t>o contrato</w:t>
      </w:r>
      <w:r w:rsidRPr="00AB4561">
        <w:rPr>
          <w:rFonts w:ascii="Century Gothic" w:eastAsia="Trebuchet MS" w:hAnsi="Century Gothic" w:cs="Trebuchet MS"/>
          <w:color w:val="0D0D0D"/>
        </w:rPr>
        <w:t>, absorvendo os custos referentes a peças, orçamentos, especificações ou memoriais falhos ou irregulares que componham a contratação.</w:t>
      </w:r>
    </w:p>
    <w:p w14:paraId="32B4945C"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5</w:t>
      </w:r>
      <w:r w:rsidRPr="00AB4561">
        <w:rPr>
          <w:rFonts w:ascii="Century Gothic" w:eastAsia="Trebuchet MS" w:hAnsi="Century Gothic" w:cs="Trebuchet MS"/>
          <w:color w:val="0D0D0D"/>
        </w:rPr>
        <w:t xml:space="preserve"> - Fornecer, sempre que solicitado, no prazo máximo de 05 dias úteis, documentação de habilitação e qualificação cujas validades encontrem-se vencidas.</w:t>
      </w:r>
    </w:p>
    <w:p w14:paraId="54AC5EA5"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6</w:t>
      </w:r>
      <w:r w:rsidRPr="00AB4561">
        <w:rPr>
          <w:rFonts w:ascii="Century Gothic" w:eastAsia="Trebuchet MS" w:hAnsi="Century Gothic" w:cs="Trebuchet MS"/>
          <w:color w:val="0D0D0D"/>
        </w:rPr>
        <w:t xml:space="preserve"> - Prover condições que possibilitem o atendimento das obrigações firmadas a partir da data de homologação do procedimento licitatório.</w:t>
      </w:r>
    </w:p>
    <w:p w14:paraId="73B7B5E2"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7</w:t>
      </w:r>
      <w:r w:rsidRPr="00AB4561">
        <w:rPr>
          <w:rFonts w:ascii="Century Gothic" w:eastAsia="Trebuchet MS" w:hAnsi="Century Gothic" w:cs="Trebuchet MS"/>
          <w:color w:val="0D0D0D"/>
        </w:rPr>
        <w:t xml:space="preserve"> - Ressarcir os eventuais prejuízos causados ao contratante e/ou a terceiros, provocados por ineficiência ou irregularidades cometidas na execução das obrigações assumidas n</w:t>
      </w:r>
      <w:r>
        <w:rPr>
          <w:rFonts w:ascii="Century Gothic" w:eastAsia="Trebuchet MS" w:hAnsi="Century Gothic" w:cs="Trebuchet MS"/>
          <w:color w:val="0D0D0D"/>
        </w:rPr>
        <w:t>o contrato</w:t>
      </w:r>
      <w:r w:rsidRPr="00AB4561">
        <w:rPr>
          <w:rFonts w:ascii="Century Gothic" w:eastAsia="Trebuchet MS" w:hAnsi="Century Gothic" w:cs="Trebuchet MS"/>
          <w:color w:val="0D0D0D"/>
        </w:rPr>
        <w:t>.</w:t>
      </w:r>
    </w:p>
    <w:p w14:paraId="69C9860D"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8</w:t>
      </w:r>
      <w:r w:rsidRPr="00AB4561">
        <w:rPr>
          <w:rFonts w:ascii="Century Gothic" w:eastAsia="Trebuchet MS" w:hAnsi="Century Gothic" w:cs="Trebuchet MS"/>
          <w:color w:val="0D0D0D"/>
        </w:rPr>
        <w:t xml:space="preserve"> - Responsabilizar-se pelos encargos trabalhistas, previdenciários, fiscais e comerciais resultantes da execução do contrato.</w:t>
      </w:r>
    </w:p>
    <w:p w14:paraId="732890BD"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9</w:t>
      </w:r>
      <w:r w:rsidRPr="00AB4561">
        <w:rPr>
          <w:rFonts w:ascii="Century Gothic" w:eastAsia="Trebuchet MS" w:hAnsi="Century Gothic" w:cs="Trebuchet MS"/>
          <w:color w:val="0D0D0D"/>
        </w:rPr>
        <w:t xml:space="preserve"> - Manter, durante a vigência d</w:t>
      </w:r>
      <w:r>
        <w:rPr>
          <w:rFonts w:ascii="Century Gothic" w:eastAsia="Trebuchet MS" w:hAnsi="Century Gothic" w:cs="Trebuchet MS"/>
          <w:color w:val="0D0D0D"/>
        </w:rPr>
        <w:t>o contrato</w:t>
      </w:r>
      <w:r w:rsidRPr="00AB4561">
        <w:rPr>
          <w:rFonts w:ascii="Century Gothic" w:eastAsia="Trebuchet MS" w:hAnsi="Century Gothic" w:cs="Trebuchet MS"/>
          <w:color w:val="0D0D0D"/>
        </w:rPr>
        <w:t>, em compatibilidade com as obrigações assumidas na proposta, todas as condições de participação e de habilitação exigidas na licitação.</w:t>
      </w:r>
    </w:p>
    <w:p w14:paraId="764591B3"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.1</w:t>
      </w:r>
      <w:r>
        <w:rPr>
          <w:rFonts w:ascii="Century Gothic" w:eastAsia="Trebuchet MS" w:hAnsi="Century Gothic" w:cs="Trebuchet MS"/>
          <w:color w:val="0D0D0D"/>
        </w:rPr>
        <w:t>0</w:t>
      </w:r>
      <w:r w:rsidRPr="00AB4561">
        <w:rPr>
          <w:rFonts w:ascii="Century Gothic" w:eastAsia="Trebuchet MS" w:hAnsi="Century Gothic" w:cs="Trebuchet MS"/>
          <w:color w:val="0D0D0D"/>
        </w:rPr>
        <w:t xml:space="preserve"> - Reparar, corrigir ou substituir, às suas expensas, as partes do objeto do Edital e seus Anexos, em que se verificarem </w:t>
      </w:r>
      <w:r>
        <w:rPr>
          <w:rFonts w:ascii="Century Gothic" w:eastAsia="Trebuchet MS" w:hAnsi="Century Gothic" w:cs="Trebuchet MS"/>
          <w:color w:val="0D0D0D"/>
        </w:rPr>
        <w:t>faltas</w:t>
      </w:r>
      <w:r w:rsidRPr="00AB4561">
        <w:rPr>
          <w:rFonts w:ascii="Century Gothic" w:eastAsia="Trebuchet MS" w:hAnsi="Century Gothic" w:cs="Trebuchet MS"/>
          <w:color w:val="0D0D0D"/>
        </w:rPr>
        <w:t xml:space="preserve">, </w:t>
      </w:r>
      <w:r>
        <w:rPr>
          <w:rFonts w:ascii="Century Gothic" w:eastAsia="Trebuchet MS" w:hAnsi="Century Gothic" w:cs="Trebuchet MS"/>
          <w:color w:val="0D0D0D"/>
        </w:rPr>
        <w:t>avarias</w:t>
      </w:r>
      <w:r w:rsidRPr="00AB4561">
        <w:rPr>
          <w:rFonts w:ascii="Century Gothic" w:eastAsia="Trebuchet MS" w:hAnsi="Century Gothic" w:cs="Trebuchet MS"/>
          <w:color w:val="0D0D0D"/>
        </w:rPr>
        <w:t xml:space="preserve">, ou incorreções resultantes dos produtos </w:t>
      </w:r>
      <w:r>
        <w:rPr>
          <w:rFonts w:ascii="Century Gothic" w:eastAsia="Trebuchet MS" w:hAnsi="Century Gothic" w:cs="Trebuchet MS"/>
          <w:color w:val="0D0D0D"/>
        </w:rPr>
        <w:t>entregues</w:t>
      </w:r>
      <w:r w:rsidRPr="00AB4561">
        <w:rPr>
          <w:rFonts w:ascii="Century Gothic" w:eastAsia="Trebuchet MS" w:hAnsi="Century Gothic" w:cs="Trebuchet MS"/>
          <w:color w:val="0D0D0D"/>
        </w:rPr>
        <w:t>.</w:t>
      </w:r>
    </w:p>
    <w:p w14:paraId="65F387B8"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w:t>
      </w:r>
      <w:r>
        <w:rPr>
          <w:rFonts w:ascii="Century Gothic" w:eastAsia="Trebuchet MS" w:hAnsi="Century Gothic" w:cs="Trebuchet MS"/>
          <w:color w:val="0D0D0D"/>
        </w:rPr>
        <w:t>11</w:t>
      </w:r>
      <w:r w:rsidRPr="00AB4561">
        <w:rPr>
          <w:rFonts w:ascii="Century Gothic" w:eastAsia="Trebuchet MS" w:hAnsi="Century Gothic" w:cs="Trebuchet MS"/>
          <w:color w:val="0D0D0D"/>
        </w:rPr>
        <w:t xml:space="preserve"> - Responder, integralmente, por perdas e danos que vier a causar ao contratante, a usuários beneficiários dos produtos fornecidos, ou a terceiros, em razão de ação ou omissão dolosa ou culposa, sua ou dos seus prepostos, independentemente de outras cominações contratuais ou legais a que estiver</w:t>
      </w:r>
      <w:r>
        <w:rPr>
          <w:rFonts w:ascii="Century Gothic" w:eastAsia="Trebuchet MS" w:hAnsi="Century Gothic" w:cs="Trebuchet MS"/>
          <w:color w:val="0D0D0D"/>
        </w:rPr>
        <w:t xml:space="preserve"> </w:t>
      </w:r>
      <w:r w:rsidRPr="00AB4561">
        <w:rPr>
          <w:rFonts w:ascii="Century Gothic" w:eastAsia="Trebuchet MS" w:hAnsi="Century Gothic" w:cs="Trebuchet MS"/>
          <w:color w:val="0D0D0D"/>
        </w:rPr>
        <w:t>sujeita</w:t>
      </w:r>
      <w:r>
        <w:rPr>
          <w:rFonts w:ascii="Century Gothic" w:eastAsia="Trebuchet MS" w:hAnsi="Century Gothic" w:cs="Trebuchet MS"/>
          <w:color w:val="0D0D0D"/>
        </w:rPr>
        <w:t>.</w:t>
      </w:r>
    </w:p>
    <w:p w14:paraId="4AAA9C3F"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lastRenderedPageBreak/>
        <w:t>14</w:t>
      </w:r>
      <w:r w:rsidRPr="00AB4561">
        <w:rPr>
          <w:rFonts w:ascii="Century Gothic" w:eastAsia="Trebuchet MS" w:hAnsi="Century Gothic" w:cs="Trebuchet MS"/>
          <w:color w:val="0D0D0D"/>
        </w:rPr>
        <w:t>.1</w:t>
      </w:r>
      <w:r>
        <w:rPr>
          <w:rFonts w:ascii="Century Gothic" w:eastAsia="Trebuchet MS" w:hAnsi="Century Gothic" w:cs="Trebuchet MS"/>
          <w:color w:val="0D0D0D"/>
        </w:rPr>
        <w:t>2</w:t>
      </w:r>
      <w:r w:rsidRPr="00AB4561">
        <w:rPr>
          <w:rFonts w:ascii="Century Gothic" w:eastAsia="Trebuchet MS" w:hAnsi="Century Gothic" w:cs="Trebuchet MS"/>
          <w:color w:val="0D0D0D"/>
        </w:rPr>
        <w:t xml:space="preserve"> - Não efetuar, sob nenhum pretexto, a transferência de responsabilidade para outros, sejam fabricantes, técnicos ou quaisquer outros.</w:t>
      </w:r>
    </w:p>
    <w:p w14:paraId="0E390723"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proofErr w:type="gramStart"/>
      <w:r>
        <w:rPr>
          <w:rFonts w:ascii="Century Gothic" w:eastAsia="Trebuchet MS" w:hAnsi="Century Gothic" w:cs="Trebuchet MS"/>
          <w:color w:val="0D0D0D"/>
        </w:rPr>
        <w:t>14</w:t>
      </w:r>
      <w:r w:rsidRPr="00AB4561">
        <w:rPr>
          <w:rFonts w:ascii="Century Gothic" w:eastAsia="Trebuchet MS" w:hAnsi="Century Gothic" w:cs="Trebuchet MS"/>
          <w:color w:val="0D0D0D"/>
        </w:rPr>
        <w:t>.1</w:t>
      </w:r>
      <w:r>
        <w:rPr>
          <w:rFonts w:ascii="Century Gothic" w:eastAsia="Trebuchet MS" w:hAnsi="Century Gothic" w:cs="Trebuchet MS"/>
          <w:color w:val="0D0D0D"/>
        </w:rPr>
        <w:t>3</w:t>
      </w:r>
      <w:r w:rsidRPr="00AB4561">
        <w:rPr>
          <w:rFonts w:ascii="Century Gothic" w:eastAsia="Trebuchet MS" w:hAnsi="Century Gothic" w:cs="Trebuchet MS"/>
          <w:color w:val="0D0D0D"/>
        </w:rPr>
        <w:t xml:space="preserve"> Informar</w:t>
      </w:r>
      <w:proofErr w:type="gramEnd"/>
      <w:r w:rsidRPr="00AB4561">
        <w:rPr>
          <w:rFonts w:ascii="Century Gothic" w:eastAsia="Trebuchet MS" w:hAnsi="Century Gothic" w:cs="Trebuchet MS"/>
          <w:color w:val="0D0D0D"/>
        </w:rPr>
        <w:t xml:space="preserve"> ao</w:t>
      </w:r>
      <w:r>
        <w:rPr>
          <w:rFonts w:ascii="Century Gothic" w:eastAsia="Trebuchet MS" w:hAnsi="Century Gothic" w:cs="Trebuchet MS"/>
          <w:color w:val="0D0D0D"/>
        </w:rPr>
        <w:t xml:space="preserve"> gestor do contrato </w:t>
      </w:r>
      <w:r w:rsidRPr="00AB4561">
        <w:rPr>
          <w:rFonts w:ascii="Century Gothic" w:eastAsia="Trebuchet MS" w:hAnsi="Century Gothic" w:cs="Trebuchet MS"/>
          <w:color w:val="0D0D0D"/>
        </w:rPr>
        <w:t>a ocorrência de fatos que possam interferir, direta ou indiretamente, na regularidade do fornecimento.</w:t>
      </w:r>
    </w:p>
    <w:p w14:paraId="3CD392EC"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.1</w:t>
      </w:r>
      <w:r>
        <w:rPr>
          <w:rFonts w:ascii="Century Gothic" w:eastAsia="Trebuchet MS" w:hAnsi="Century Gothic" w:cs="Trebuchet MS"/>
          <w:color w:val="0D0D0D"/>
        </w:rPr>
        <w:t>4</w:t>
      </w:r>
      <w:r w:rsidRPr="00AB4561">
        <w:rPr>
          <w:rFonts w:ascii="Century Gothic" w:eastAsia="Trebuchet MS" w:hAnsi="Century Gothic" w:cs="Trebuchet MS"/>
          <w:color w:val="0D0D0D"/>
        </w:rPr>
        <w:t xml:space="preserve"> - Todos os componentes, insumos e demais ações e serviços que sejam necessários para a execução da solução deverão estar compreendidos na proposta de serviços a ser apresentada, incluídos impostos e outros custos diretos e indiretos da empresa.</w:t>
      </w:r>
    </w:p>
    <w:p w14:paraId="1BB82CF8" w14:textId="77777777" w:rsidR="00EA3B9D" w:rsidRPr="00AB4561"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.1</w:t>
      </w:r>
      <w:r>
        <w:rPr>
          <w:rFonts w:ascii="Century Gothic" w:eastAsia="Trebuchet MS" w:hAnsi="Century Gothic" w:cs="Trebuchet MS"/>
          <w:color w:val="0D0D0D"/>
        </w:rPr>
        <w:t>5</w:t>
      </w:r>
      <w:r w:rsidRPr="00AB4561">
        <w:rPr>
          <w:rFonts w:ascii="Century Gothic" w:eastAsia="Trebuchet MS" w:hAnsi="Century Gothic" w:cs="Trebuchet MS"/>
          <w:color w:val="0D0D0D"/>
        </w:rPr>
        <w:t xml:space="preserve"> - Participar das reuniões estratégicas de alinhamento sempre que a contratante julgar necessário.</w:t>
      </w:r>
    </w:p>
    <w:p w14:paraId="03A1F9A5"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14</w:t>
      </w:r>
      <w:r w:rsidRPr="00AB4561">
        <w:rPr>
          <w:rFonts w:ascii="Century Gothic" w:eastAsia="Trebuchet MS" w:hAnsi="Century Gothic" w:cs="Trebuchet MS"/>
          <w:color w:val="0D0D0D"/>
        </w:rPr>
        <w:t>.1</w:t>
      </w:r>
      <w:r>
        <w:rPr>
          <w:rFonts w:ascii="Century Gothic" w:eastAsia="Trebuchet MS" w:hAnsi="Century Gothic" w:cs="Trebuchet MS"/>
          <w:color w:val="0D0D0D"/>
        </w:rPr>
        <w:t>6</w:t>
      </w:r>
      <w:r w:rsidRPr="00AB4561">
        <w:rPr>
          <w:rFonts w:ascii="Century Gothic" w:eastAsia="Trebuchet MS" w:hAnsi="Century Gothic" w:cs="Trebuchet MS"/>
          <w:color w:val="0D0D0D"/>
        </w:rPr>
        <w:t xml:space="preserve"> - Apresentar cronograma de execução de cada ação e detalhamento dos recursos/entregas.</w:t>
      </w:r>
    </w:p>
    <w:p w14:paraId="77F2D05B"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p>
    <w:p w14:paraId="393033B6" w14:textId="77777777" w:rsidR="00EA3B9D" w:rsidRPr="00883C99" w:rsidRDefault="00EA3B9D" w:rsidP="00EA3B9D">
      <w:pPr>
        <w:autoSpaceDE w:val="0"/>
        <w:autoSpaceDN w:val="0"/>
        <w:adjustRightInd w:val="0"/>
        <w:spacing w:line="276" w:lineRule="auto"/>
        <w:jc w:val="both"/>
        <w:rPr>
          <w:rFonts w:ascii="Century Gothic" w:eastAsia="Trebuchet MS" w:hAnsi="Century Gothic" w:cs="Trebuchet MS"/>
          <w:b/>
          <w:bCs/>
          <w:color w:val="0D0D0D"/>
        </w:rPr>
      </w:pPr>
      <w:r w:rsidRPr="00883C99">
        <w:rPr>
          <w:rFonts w:ascii="Century Gothic" w:eastAsia="Trebuchet MS" w:hAnsi="Century Gothic" w:cs="Trebuchet MS"/>
          <w:b/>
          <w:bCs/>
          <w:color w:val="0D0D0D"/>
        </w:rPr>
        <w:t>1</w:t>
      </w:r>
      <w:r>
        <w:rPr>
          <w:rFonts w:ascii="Century Gothic" w:eastAsia="Trebuchet MS" w:hAnsi="Century Gothic" w:cs="Trebuchet MS"/>
          <w:b/>
          <w:bCs/>
          <w:color w:val="0D0D0D"/>
        </w:rPr>
        <w:t>5</w:t>
      </w:r>
      <w:r w:rsidRPr="00883C99">
        <w:rPr>
          <w:rFonts w:ascii="Century Gothic" w:eastAsia="Trebuchet MS" w:hAnsi="Century Gothic" w:cs="Trebuchet MS"/>
          <w:b/>
          <w:bCs/>
          <w:color w:val="0D0D0D"/>
        </w:rPr>
        <w:t>. OBRIGAÇÕES DO CONTRATANTE:</w:t>
      </w:r>
    </w:p>
    <w:p w14:paraId="093CA250" w14:textId="77777777" w:rsidR="00EA3B9D" w:rsidRPr="00883C99"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15</w:t>
      </w:r>
      <w:r w:rsidRPr="00883C99">
        <w:rPr>
          <w:rFonts w:ascii="Century Gothic" w:eastAsia="Trebuchet MS" w:hAnsi="Century Gothic" w:cs="Trebuchet MS"/>
          <w:color w:val="0D0D0D"/>
        </w:rPr>
        <w:t>.1</w:t>
      </w:r>
      <w:r>
        <w:rPr>
          <w:rFonts w:ascii="Century Gothic" w:eastAsia="Trebuchet MS" w:hAnsi="Century Gothic" w:cs="Trebuchet MS"/>
          <w:color w:val="0D0D0D"/>
        </w:rPr>
        <w:t xml:space="preserve"> -</w:t>
      </w:r>
      <w:r w:rsidRPr="00883C99">
        <w:rPr>
          <w:rFonts w:ascii="Century Gothic" w:eastAsia="Trebuchet MS" w:hAnsi="Century Gothic" w:cs="Trebuchet MS"/>
          <w:color w:val="0D0D0D"/>
        </w:rPr>
        <w:t xml:space="preserve"> </w:t>
      </w:r>
      <w:r>
        <w:rPr>
          <w:rFonts w:ascii="Century Gothic" w:eastAsia="Trebuchet MS" w:hAnsi="Century Gothic" w:cs="Trebuchet MS"/>
          <w:color w:val="0D0D0D"/>
        </w:rPr>
        <w:t>Indicar</w:t>
      </w:r>
      <w:r w:rsidRPr="00883C99">
        <w:rPr>
          <w:rFonts w:ascii="Century Gothic" w:eastAsia="Trebuchet MS" w:hAnsi="Century Gothic" w:cs="Trebuchet MS"/>
          <w:color w:val="0D0D0D"/>
        </w:rPr>
        <w:t xml:space="preserve"> servidor para</w:t>
      </w:r>
      <w:r>
        <w:rPr>
          <w:rFonts w:ascii="Century Gothic" w:eastAsia="Trebuchet MS" w:hAnsi="Century Gothic" w:cs="Trebuchet MS"/>
          <w:color w:val="0D0D0D"/>
        </w:rPr>
        <w:t xml:space="preserve"> gestão e</w:t>
      </w:r>
      <w:r w:rsidRPr="00883C99">
        <w:rPr>
          <w:rFonts w:ascii="Century Gothic" w:eastAsia="Trebuchet MS" w:hAnsi="Century Gothic" w:cs="Trebuchet MS"/>
          <w:color w:val="0D0D0D"/>
        </w:rPr>
        <w:t xml:space="preserve"> fiscalização do contrato.</w:t>
      </w:r>
    </w:p>
    <w:p w14:paraId="762B9EB1" w14:textId="77777777" w:rsidR="00EA3B9D" w:rsidRPr="00883C99"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15</w:t>
      </w:r>
      <w:r w:rsidRPr="00883C99">
        <w:rPr>
          <w:rFonts w:ascii="Century Gothic" w:eastAsia="Trebuchet MS" w:hAnsi="Century Gothic" w:cs="Trebuchet MS"/>
          <w:color w:val="0D0D0D"/>
        </w:rPr>
        <w:t>.</w:t>
      </w:r>
      <w:r>
        <w:rPr>
          <w:rFonts w:ascii="Century Gothic" w:eastAsia="Trebuchet MS" w:hAnsi="Century Gothic" w:cs="Trebuchet MS"/>
          <w:color w:val="0D0D0D"/>
        </w:rPr>
        <w:t>2 -</w:t>
      </w:r>
      <w:r w:rsidRPr="00883C99">
        <w:rPr>
          <w:rFonts w:ascii="Century Gothic" w:eastAsia="Trebuchet MS" w:hAnsi="Century Gothic" w:cs="Trebuchet MS"/>
          <w:color w:val="0D0D0D"/>
        </w:rPr>
        <w:t xml:space="preserve"> Efetuar os pagamentos nas formas e condições aprazadas.</w:t>
      </w:r>
    </w:p>
    <w:p w14:paraId="0273DF05" w14:textId="77777777" w:rsidR="00EA3B9D"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15</w:t>
      </w:r>
      <w:r w:rsidRPr="00883C99">
        <w:rPr>
          <w:rFonts w:ascii="Century Gothic" w:eastAsia="Trebuchet MS" w:hAnsi="Century Gothic" w:cs="Trebuchet MS"/>
          <w:color w:val="0D0D0D"/>
        </w:rPr>
        <w:t>.</w:t>
      </w:r>
      <w:r>
        <w:rPr>
          <w:rFonts w:ascii="Century Gothic" w:eastAsia="Trebuchet MS" w:hAnsi="Century Gothic" w:cs="Trebuchet MS"/>
          <w:color w:val="0D0D0D"/>
        </w:rPr>
        <w:t>3 -</w:t>
      </w:r>
      <w:r w:rsidRPr="00883C99">
        <w:rPr>
          <w:rFonts w:ascii="Century Gothic" w:eastAsia="Trebuchet MS" w:hAnsi="Century Gothic" w:cs="Trebuchet MS"/>
          <w:color w:val="0D0D0D"/>
        </w:rPr>
        <w:t xml:space="preserve"> Garantir a</w:t>
      </w:r>
      <w:r>
        <w:rPr>
          <w:rFonts w:ascii="Century Gothic" w:eastAsia="Trebuchet MS" w:hAnsi="Century Gothic" w:cs="Trebuchet MS"/>
          <w:color w:val="0D0D0D"/>
        </w:rPr>
        <w:t>o contratado</w:t>
      </w:r>
      <w:r w:rsidRPr="00883C99">
        <w:rPr>
          <w:rFonts w:ascii="Century Gothic" w:eastAsia="Trebuchet MS" w:hAnsi="Century Gothic" w:cs="Trebuchet MS"/>
          <w:color w:val="0D0D0D"/>
        </w:rPr>
        <w:t xml:space="preserve"> a fidelidade das informações e acesso a</w:t>
      </w:r>
      <w:r>
        <w:rPr>
          <w:rFonts w:ascii="Century Gothic" w:eastAsia="Trebuchet MS" w:hAnsi="Century Gothic" w:cs="Trebuchet MS"/>
          <w:color w:val="0D0D0D"/>
        </w:rPr>
        <w:t xml:space="preserve"> </w:t>
      </w:r>
      <w:r w:rsidRPr="00883C99">
        <w:rPr>
          <w:rFonts w:ascii="Century Gothic" w:eastAsia="Trebuchet MS" w:hAnsi="Century Gothic" w:cs="Trebuchet MS"/>
          <w:color w:val="0D0D0D"/>
        </w:rPr>
        <w:t>documentação técnica para que os serviços/fornecimento se desenvolvam</w:t>
      </w:r>
      <w:r>
        <w:rPr>
          <w:rFonts w:ascii="Century Gothic" w:eastAsia="Trebuchet MS" w:hAnsi="Century Gothic" w:cs="Trebuchet MS"/>
          <w:color w:val="0D0D0D"/>
        </w:rPr>
        <w:t xml:space="preserve"> </w:t>
      </w:r>
      <w:r w:rsidRPr="00883C99">
        <w:rPr>
          <w:rFonts w:ascii="Century Gothic" w:eastAsia="Trebuchet MS" w:hAnsi="Century Gothic" w:cs="Trebuchet MS"/>
          <w:color w:val="0D0D0D"/>
        </w:rPr>
        <w:t>sem percalços.</w:t>
      </w:r>
    </w:p>
    <w:p w14:paraId="323F79E4" w14:textId="77777777" w:rsidR="00EA3B9D" w:rsidRPr="001C2662" w:rsidRDefault="00EA3B9D" w:rsidP="00EA3B9D">
      <w:pPr>
        <w:autoSpaceDE w:val="0"/>
        <w:autoSpaceDN w:val="0"/>
        <w:adjustRightInd w:val="0"/>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15.4 – Demais obrigações previstas na legislação vigente, contrato e neste Termo de Referência.</w:t>
      </w:r>
    </w:p>
    <w:p w14:paraId="4833E6B6" w14:textId="77777777" w:rsidR="00EA3B9D" w:rsidRDefault="00EA3B9D" w:rsidP="00EA3B9D">
      <w:pPr>
        <w:spacing w:line="276" w:lineRule="auto"/>
        <w:jc w:val="both"/>
        <w:rPr>
          <w:rFonts w:ascii="Century Gothic" w:eastAsia="Trebuchet MS" w:hAnsi="Century Gothic" w:cs="Trebuchet MS"/>
          <w:color w:val="0D0D0D"/>
        </w:rPr>
      </w:pPr>
    </w:p>
    <w:p w14:paraId="0A26BE85" w14:textId="77777777" w:rsidR="00EA3B9D" w:rsidRPr="00567C08" w:rsidRDefault="00EA3B9D" w:rsidP="00EA3B9D">
      <w:pPr>
        <w:spacing w:line="276" w:lineRule="auto"/>
        <w:jc w:val="both"/>
        <w:rPr>
          <w:rFonts w:ascii="Century Gothic" w:eastAsia="Trebuchet MS" w:hAnsi="Century Gothic" w:cs="Trebuchet MS"/>
          <w:b/>
          <w:bCs/>
          <w:color w:val="0D0D0D"/>
        </w:rPr>
      </w:pPr>
      <w:r w:rsidRPr="00567C08">
        <w:rPr>
          <w:rFonts w:ascii="Century Gothic" w:eastAsia="Trebuchet MS" w:hAnsi="Century Gothic" w:cs="Trebuchet MS"/>
          <w:b/>
          <w:bCs/>
          <w:color w:val="0D0D0D"/>
        </w:rPr>
        <w:t>1</w:t>
      </w:r>
      <w:r>
        <w:rPr>
          <w:rFonts w:ascii="Century Gothic" w:eastAsia="Trebuchet MS" w:hAnsi="Century Gothic" w:cs="Trebuchet MS"/>
          <w:b/>
          <w:bCs/>
          <w:color w:val="0D0D0D"/>
        </w:rPr>
        <w:t>6</w:t>
      </w:r>
      <w:r w:rsidRPr="00567C08">
        <w:rPr>
          <w:rFonts w:ascii="Century Gothic" w:eastAsia="Trebuchet MS" w:hAnsi="Century Gothic" w:cs="Trebuchet MS"/>
          <w:b/>
          <w:bCs/>
          <w:color w:val="0D0D0D"/>
        </w:rPr>
        <w:t>. CONDIÇÕES GERAIS</w:t>
      </w:r>
      <w:r>
        <w:rPr>
          <w:rFonts w:ascii="Century Gothic" w:eastAsia="Trebuchet MS" w:hAnsi="Century Gothic" w:cs="Trebuchet MS"/>
          <w:b/>
          <w:bCs/>
          <w:color w:val="0D0D0D"/>
        </w:rPr>
        <w:t>:</w:t>
      </w:r>
    </w:p>
    <w:p w14:paraId="0B67A519" w14:textId="77777777" w:rsidR="00EA3B9D" w:rsidRPr="00E90578"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 xml:space="preserve">16.1 - </w:t>
      </w:r>
      <w:r w:rsidRPr="00E90578">
        <w:rPr>
          <w:rFonts w:ascii="Century Gothic" w:eastAsia="Trebuchet MS" w:hAnsi="Century Gothic" w:cs="Trebuchet MS"/>
          <w:color w:val="0D0D0D"/>
        </w:rPr>
        <w:t xml:space="preserve">Deverá ser apresentado </w:t>
      </w:r>
      <w:proofErr w:type="gramStart"/>
      <w:r w:rsidRPr="00E90578">
        <w:rPr>
          <w:rFonts w:ascii="Century Gothic" w:eastAsia="Trebuchet MS" w:hAnsi="Century Gothic" w:cs="Trebuchet MS"/>
          <w:color w:val="0D0D0D"/>
        </w:rPr>
        <w:t>atestado(</w:t>
      </w:r>
      <w:proofErr w:type="gramEnd"/>
      <w:r w:rsidRPr="00E90578">
        <w:rPr>
          <w:rFonts w:ascii="Century Gothic" w:eastAsia="Trebuchet MS" w:hAnsi="Century Gothic" w:cs="Trebuchet MS"/>
          <w:color w:val="0D0D0D"/>
        </w:rPr>
        <w:t>s) ou declaração(</w:t>
      </w:r>
      <w:proofErr w:type="spellStart"/>
      <w:r w:rsidRPr="00E90578">
        <w:rPr>
          <w:rFonts w:ascii="Century Gothic" w:eastAsia="Trebuchet MS" w:hAnsi="Century Gothic" w:cs="Trebuchet MS"/>
          <w:color w:val="0D0D0D"/>
        </w:rPr>
        <w:t>ões</w:t>
      </w:r>
      <w:proofErr w:type="spellEnd"/>
      <w:r w:rsidRPr="00E90578">
        <w:rPr>
          <w:rFonts w:ascii="Century Gothic" w:eastAsia="Trebuchet MS" w:hAnsi="Century Gothic" w:cs="Trebuchet MS"/>
          <w:color w:val="0D0D0D"/>
        </w:rPr>
        <w:t>) de Capacidade Técnica, fornecido(s) por pessoa jurídica de direito público ou privado, comprovando que a empresa licitante executou fornecimento de produtos compatível(eis), em características, prazos e quantidades com o objeto da presente licitação.</w:t>
      </w:r>
    </w:p>
    <w:p w14:paraId="22356D13" w14:textId="77777777" w:rsidR="00EA3B9D" w:rsidRPr="00E90578"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16</w:t>
      </w:r>
      <w:r w:rsidRPr="00E90578">
        <w:rPr>
          <w:rFonts w:ascii="Century Gothic" w:eastAsia="Trebuchet MS" w:hAnsi="Century Gothic" w:cs="Trebuchet MS"/>
          <w:color w:val="0D0D0D"/>
        </w:rPr>
        <w:t xml:space="preserve">.2 - O </w:t>
      </w:r>
      <w:r>
        <w:rPr>
          <w:rFonts w:ascii="Century Gothic" w:eastAsia="Trebuchet MS" w:hAnsi="Century Gothic" w:cs="Trebuchet MS"/>
          <w:color w:val="0D0D0D"/>
        </w:rPr>
        <w:t>contratante</w:t>
      </w:r>
      <w:r w:rsidRPr="00E90578">
        <w:rPr>
          <w:rFonts w:ascii="Century Gothic" w:eastAsia="Trebuchet MS" w:hAnsi="Century Gothic" w:cs="Trebuchet MS"/>
          <w:color w:val="0D0D0D"/>
        </w:rPr>
        <w:t xml:space="preserve"> reserva para si o direito de não aceitar ou receber qualquer produto ou serviço em desacordo com o previsto neste Termo, ou em desconformidade com as normas legais ou técnicas pertinentes ao seu objeto, podendo rescindir a contratação nos termos do previsto nos artigos 138 e 139 da Lei 14.133/2021.</w:t>
      </w:r>
    </w:p>
    <w:p w14:paraId="76A64632" w14:textId="77777777" w:rsidR="00EA3B9D" w:rsidRPr="00E90578"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16</w:t>
      </w:r>
      <w:r w:rsidRPr="00E90578">
        <w:rPr>
          <w:rFonts w:ascii="Century Gothic" w:eastAsia="Trebuchet MS" w:hAnsi="Century Gothic" w:cs="Trebuchet MS"/>
          <w:color w:val="0D0D0D"/>
        </w:rPr>
        <w:t xml:space="preserve">.3 - Qualquer tolerância por parte do </w:t>
      </w:r>
      <w:r>
        <w:rPr>
          <w:rFonts w:ascii="Century Gothic" w:eastAsia="Trebuchet MS" w:hAnsi="Century Gothic" w:cs="Trebuchet MS"/>
          <w:color w:val="0D0D0D"/>
        </w:rPr>
        <w:t>contratado</w:t>
      </w:r>
      <w:r w:rsidRPr="00E90578">
        <w:rPr>
          <w:rFonts w:ascii="Century Gothic" w:eastAsia="Trebuchet MS" w:hAnsi="Century Gothic" w:cs="Trebuchet MS"/>
          <w:color w:val="0D0D0D"/>
        </w:rPr>
        <w:t xml:space="preserve">, no que tange ao cumprimento das obrigações ora assumidas pela contratada, não importará, em hipótese alguma, em alteração contratual, novação, transação ou perdão, </w:t>
      </w:r>
      <w:r w:rsidRPr="00E90578">
        <w:rPr>
          <w:rFonts w:ascii="Century Gothic" w:eastAsia="Trebuchet MS" w:hAnsi="Century Gothic" w:cs="Trebuchet MS"/>
          <w:color w:val="0D0D0D"/>
        </w:rPr>
        <w:lastRenderedPageBreak/>
        <w:t>permanecendo em pleno vigor todas as condições do ajuste e podendo o</w:t>
      </w:r>
      <w:r>
        <w:rPr>
          <w:rFonts w:ascii="Century Gothic" w:eastAsia="Trebuchet MS" w:hAnsi="Century Gothic" w:cs="Trebuchet MS"/>
          <w:color w:val="0D0D0D"/>
        </w:rPr>
        <w:t xml:space="preserve"> contratado</w:t>
      </w:r>
      <w:r w:rsidRPr="00E90578">
        <w:rPr>
          <w:rFonts w:ascii="Century Gothic" w:eastAsia="Trebuchet MS" w:hAnsi="Century Gothic" w:cs="Trebuchet MS"/>
          <w:color w:val="0D0D0D"/>
        </w:rPr>
        <w:t xml:space="preserve"> exigir o seu cumprimento a qualquer tempo.</w:t>
      </w:r>
    </w:p>
    <w:p w14:paraId="63DFD343" w14:textId="77777777" w:rsidR="00EA3B9D" w:rsidRDefault="00EA3B9D" w:rsidP="00EA3B9D">
      <w:pPr>
        <w:spacing w:line="276" w:lineRule="auto"/>
        <w:jc w:val="both"/>
        <w:rPr>
          <w:rFonts w:ascii="Century Gothic" w:eastAsia="Trebuchet MS" w:hAnsi="Century Gothic" w:cs="Trebuchet MS"/>
          <w:color w:val="0D0D0D"/>
        </w:rPr>
      </w:pPr>
      <w:r>
        <w:rPr>
          <w:rFonts w:ascii="Century Gothic" w:eastAsia="Trebuchet MS" w:hAnsi="Century Gothic" w:cs="Trebuchet MS"/>
          <w:color w:val="0D0D0D"/>
        </w:rPr>
        <w:t>16</w:t>
      </w:r>
      <w:r w:rsidRPr="00E90578">
        <w:rPr>
          <w:rFonts w:ascii="Century Gothic" w:eastAsia="Trebuchet MS" w:hAnsi="Century Gothic" w:cs="Trebuchet MS"/>
          <w:color w:val="0D0D0D"/>
        </w:rPr>
        <w:t>.4 - A contratação não estabelece qualquer vínculo de natureza empregatícia ou de responsabilidade entre o</w:t>
      </w:r>
      <w:r>
        <w:rPr>
          <w:rFonts w:ascii="Century Gothic" w:eastAsia="Trebuchet MS" w:hAnsi="Century Gothic" w:cs="Trebuchet MS"/>
          <w:color w:val="0D0D0D"/>
        </w:rPr>
        <w:t xml:space="preserve"> contratante</w:t>
      </w:r>
      <w:r w:rsidRPr="00E90578">
        <w:rPr>
          <w:rFonts w:ascii="Century Gothic" w:eastAsia="Trebuchet MS" w:hAnsi="Century Gothic" w:cs="Trebuchet MS"/>
          <w:color w:val="0D0D0D"/>
        </w:rPr>
        <w:t xml:space="preserve"> e os agentes, prepostos, empregados ou demais pessoas da</w:t>
      </w:r>
      <w:r>
        <w:rPr>
          <w:rFonts w:ascii="Century Gothic" w:eastAsia="Trebuchet MS" w:hAnsi="Century Gothic" w:cs="Trebuchet MS"/>
          <w:color w:val="0D0D0D"/>
        </w:rPr>
        <w:t xml:space="preserve"> contratada</w:t>
      </w:r>
      <w:r w:rsidRPr="00E90578">
        <w:rPr>
          <w:rFonts w:ascii="Century Gothic" w:eastAsia="Trebuchet MS" w:hAnsi="Century Gothic" w:cs="Trebuchet MS"/>
          <w:color w:val="0D0D0D"/>
        </w:rPr>
        <w:t xml:space="preserve"> </w:t>
      </w:r>
      <w:r>
        <w:rPr>
          <w:rFonts w:ascii="Century Gothic" w:eastAsia="Trebuchet MS" w:hAnsi="Century Gothic" w:cs="Trebuchet MS"/>
          <w:color w:val="0D0D0D"/>
        </w:rPr>
        <w:t>d</w:t>
      </w:r>
      <w:r w:rsidRPr="00E90578">
        <w:rPr>
          <w:rFonts w:ascii="Century Gothic" w:eastAsia="Trebuchet MS" w:hAnsi="Century Gothic" w:cs="Trebuchet MS"/>
          <w:color w:val="0D0D0D"/>
        </w:rPr>
        <w:t>esignadas para a execução do objeto contrat</w:t>
      </w:r>
      <w:r>
        <w:rPr>
          <w:rFonts w:ascii="Century Gothic" w:eastAsia="Trebuchet MS" w:hAnsi="Century Gothic" w:cs="Trebuchet MS"/>
          <w:color w:val="0D0D0D"/>
        </w:rPr>
        <w:t>ual</w:t>
      </w:r>
      <w:r w:rsidRPr="00E90578">
        <w:rPr>
          <w:rFonts w:ascii="Century Gothic" w:eastAsia="Trebuchet MS" w:hAnsi="Century Gothic" w:cs="Trebuchet MS"/>
          <w:color w:val="0D0D0D"/>
        </w:rPr>
        <w:t>,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1CB8AF26" w14:textId="77777777" w:rsidR="00EA3B9D" w:rsidRDefault="00EA3B9D" w:rsidP="00EA3B9D">
      <w:pPr>
        <w:spacing w:line="276" w:lineRule="auto"/>
        <w:jc w:val="both"/>
        <w:rPr>
          <w:rFonts w:ascii="Century Gothic" w:eastAsia="Trebuchet MS" w:hAnsi="Century Gothic" w:cs="Trebuchet MS"/>
          <w:color w:val="0D0D0D"/>
        </w:rPr>
      </w:pPr>
    </w:p>
    <w:p w14:paraId="7423F74E" w14:textId="6028BE8E" w:rsidR="00EA3B9D" w:rsidRDefault="00EA3B9D" w:rsidP="00EA3B9D">
      <w:pPr>
        <w:spacing w:line="276" w:lineRule="auto"/>
        <w:jc w:val="right"/>
        <w:rPr>
          <w:rFonts w:ascii="Century Gothic" w:eastAsia="Trebuchet MS" w:hAnsi="Century Gothic" w:cs="Trebuchet MS"/>
          <w:color w:val="0D0D0D"/>
        </w:rPr>
      </w:pPr>
      <w:r>
        <w:rPr>
          <w:rFonts w:ascii="Century Gothic" w:eastAsia="Trebuchet MS" w:hAnsi="Century Gothic" w:cs="Trebuchet MS"/>
          <w:color w:val="0D0D0D"/>
        </w:rPr>
        <w:t xml:space="preserve">Queluzito, </w:t>
      </w:r>
      <w:r w:rsidR="00C747F5">
        <w:rPr>
          <w:rFonts w:ascii="Century Gothic" w:eastAsia="Trebuchet MS" w:hAnsi="Century Gothic" w:cs="Trebuchet MS"/>
          <w:color w:val="0D0D0D"/>
        </w:rPr>
        <w:t xml:space="preserve">27 de janeiro </w:t>
      </w:r>
      <w:r>
        <w:rPr>
          <w:rFonts w:ascii="Century Gothic" w:eastAsia="Trebuchet MS" w:hAnsi="Century Gothic" w:cs="Trebuchet MS"/>
          <w:color w:val="0D0D0D"/>
        </w:rPr>
        <w:t>de 202</w:t>
      </w:r>
      <w:r w:rsidR="00C747F5">
        <w:rPr>
          <w:rFonts w:ascii="Century Gothic" w:eastAsia="Trebuchet MS" w:hAnsi="Century Gothic" w:cs="Trebuchet MS"/>
          <w:color w:val="0D0D0D"/>
        </w:rPr>
        <w:t>5</w:t>
      </w:r>
      <w:r>
        <w:rPr>
          <w:rFonts w:ascii="Century Gothic" w:eastAsia="Trebuchet MS" w:hAnsi="Century Gothic" w:cs="Trebuchet MS"/>
          <w:color w:val="0D0D0D"/>
        </w:rPr>
        <w:t>.</w:t>
      </w:r>
    </w:p>
    <w:p w14:paraId="33F8A46F" w14:textId="77777777" w:rsidR="00EA3B9D" w:rsidRDefault="00EA3B9D" w:rsidP="00EA3B9D">
      <w:pPr>
        <w:spacing w:line="276" w:lineRule="auto"/>
        <w:jc w:val="right"/>
        <w:rPr>
          <w:rFonts w:ascii="Century Gothic" w:eastAsia="Trebuchet MS" w:hAnsi="Century Gothic" w:cs="Trebuchet MS"/>
          <w:color w:val="0D0D0D"/>
        </w:rPr>
      </w:pPr>
    </w:p>
    <w:p w14:paraId="64C904FF" w14:textId="77777777" w:rsidR="00EA3B9D" w:rsidRDefault="00EA3B9D" w:rsidP="00EA3B9D">
      <w:pPr>
        <w:spacing w:line="276" w:lineRule="auto"/>
        <w:jc w:val="right"/>
        <w:rPr>
          <w:rFonts w:ascii="Century Gothic" w:eastAsia="Trebuchet MS" w:hAnsi="Century Gothic" w:cs="Trebuchet MS"/>
          <w:color w:val="0D0D0D"/>
        </w:rPr>
      </w:pPr>
    </w:p>
    <w:p w14:paraId="22D35583" w14:textId="77777777" w:rsidR="00EA3B9D" w:rsidRDefault="00EA3B9D" w:rsidP="00EA3B9D">
      <w:pPr>
        <w:spacing w:line="276" w:lineRule="auto"/>
        <w:jc w:val="both"/>
        <w:rPr>
          <w:rFonts w:ascii="Century Gothic" w:eastAsia="Trebuchet MS" w:hAnsi="Century Gothic" w:cs="Trebuchet MS"/>
          <w:color w:val="0D0D0D"/>
        </w:rPr>
      </w:pPr>
    </w:p>
    <w:p w14:paraId="208444E7" w14:textId="77777777" w:rsidR="00EA3B9D" w:rsidRPr="00E17935" w:rsidRDefault="00EA3B9D" w:rsidP="00EA3B9D">
      <w:pPr>
        <w:spacing w:line="276" w:lineRule="auto"/>
        <w:jc w:val="both"/>
        <w:rPr>
          <w:rFonts w:ascii="Century Gothic" w:eastAsia="Trebuchet MS" w:hAnsi="Century Gothic" w:cs="Trebuchet MS"/>
          <w:color w:val="0D0D0D"/>
        </w:rPr>
      </w:pPr>
    </w:p>
    <w:p w14:paraId="0D54223F" w14:textId="77777777" w:rsidR="00EA3B9D" w:rsidRPr="00662D38" w:rsidRDefault="00EA3B9D" w:rsidP="00EA3B9D">
      <w:pPr>
        <w:spacing w:line="276" w:lineRule="auto"/>
        <w:jc w:val="center"/>
        <w:rPr>
          <w:rFonts w:ascii="Century Gothic" w:eastAsia="Trebuchet MS" w:hAnsi="Century Gothic" w:cs="Trebuchet MS"/>
          <w:b/>
          <w:bCs/>
          <w:sz w:val="22"/>
          <w:szCs w:val="22"/>
        </w:rPr>
      </w:pPr>
      <w:r>
        <w:rPr>
          <w:rFonts w:ascii="Century Gothic" w:eastAsia="Trebuchet MS" w:hAnsi="Century Gothic" w:cs="Trebuchet MS"/>
          <w:b/>
          <w:bCs/>
          <w:sz w:val="22"/>
          <w:szCs w:val="22"/>
        </w:rPr>
        <w:t xml:space="preserve">Bruna </w:t>
      </w:r>
      <w:proofErr w:type="spellStart"/>
      <w:r>
        <w:rPr>
          <w:rFonts w:ascii="Century Gothic" w:eastAsia="Trebuchet MS" w:hAnsi="Century Gothic" w:cs="Trebuchet MS"/>
          <w:b/>
          <w:bCs/>
          <w:sz w:val="22"/>
          <w:szCs w:val="22"/>
        </w:rPr>
        <w:t>Francielly</w:t>
      </w:r>
      <w:proofErr w:type="spellEnd"/>
      <w:r>
        <w:rPr>
          <w:rFonts w:ascii="Century Gothic" w:eastAsia="Trebuchet MS" w:hAnsi="Century Gothic" w:cs="Trebuchet MS"/>
          <w:b/>
          <w:bCs/>
          <w:sz w:val="22"/>
          <w:szCs w:val="22"/>
        </w:rPr>
        <w:t xml:space="preserve"> Gonzaga Miranda</w:t>
      </w:r>
    </w:p>
    <w:p w14:paraId="6FB27392" w14:textId="38A4C16A" w:rsidR="00C747F5" w:rsidRDefault="00EA3B9D" w:rsidP="00EA3B9D">
      <w:pPr>
        <w:tabs>
          <w:tab w:val="left" w:pos="1200"/>
        </w:tabs>
        <w:spacing w:line="276" w:lineRule="auto"/>
        <w:jc w:val="center"/>
        <w:rPr>
          <w:rFonts w:ascii="Century Gothic" w:eastAsia="Trebuchet MS" w:hAnsi="Century Gothic" w:cs="Trebuchet MS"/>
          <w:b/>
          <w:bCs/>
          <w:sz w:val="22"/>
          <w:szCs w:val="22"/>
        </w:rPr>
      </w:pPr>
      <w:r w:rsidRPr="00484B54">
        <w:rPr>
          <w:rFonts w:ascii="Century Gothic" w:eastAsia="Trebuchet MS" w:hAnsi="Century Gothic" w:cs="Trebuchet MS"/>
          <w:b/>
          <w:bCs/>
          <w:sz w:val="22"/>
          <w:szCs w:val="22"/>
        </w:rPr>
        <w:t>Secretária Municipal de Agricultura, Pecuária, Meio Ambiente, Desenvolvimento Econômico e Saneamento Básico</w:t>
      </w:r>
    </w:p>
    <w:p w14:paraId="239CCD36" w14:textId="77777777" w:rsidR="00C747F5" w:rsidRDefault="00C747F5">
      <w:pPr>
        <w:spacing w:after="160" w:line="259" w:lineRule="auto"/>
        <w:rPr>
          <w:rFonts w:ascii="Century Gothic" w:eastAsia="Trebuchet MS" w:hAnsi="Century Gothic" w:cs="Trebuchet MS"/>
          <w:b/>
          <w:bCs/>
          <w:sz w:val="22"/>
          <w:szCs w:val="22"/>
        </w:rPr>
      </w:pPr>
      <w:r>
        <w:rPr>
          <w:rFonts w:ascii="Century Gothic" w:eastAsia="Trebuchet MS" w:hAnsi="Century Gothic" w:cs="Trebuchet MS"/>
          <w:b/>
          <w:bCs/>
          <w:sz w:val="22"/>
          <w:szCs w:val="22"/>
        </w:rPr>
        <w:br w:type="page"/>
      </w:r>
    </w:p>
    <w:p w14:paraId="5ECEA535" w14:textId="4CAC4595" w:rsidR="00EA3B9D" w:rsidRDefault="00C747F5" w:rsidP="00EA3B9D">
      <w:pPr>
        <w:tabs>
          <w:tab w:val="left" w:pos="1200"/>
        </w:tabs>
        <w:spacing w:line="276" w:lineRule="auto"/>
        <w:jc w:val="center"/>
        <w:rPr>
          <w:rFonts w:ascii="Century Gothic" w:hAnsi="Century Gothic"/>
          <w:b/>
          <w:bCs/>
        </w:rPr>
      </w:pPr>
      <w:r>
        <w:rPr>
          <w:rFonts w:ascii="Century Gothic" w:hAnsi="Century Gothic"/>
          <w:b/>
          <w:bCs/>
        </w:rPr>
        <w:lastRenderedPageBreak/>
        <w:t>ANEXO I</w:t>
      </w:r>
    </w:p>
    <w:p w14:paraId="4C1B417D" w14:textId="77777777" w:rsidR="00C747F5" w:rsidRDefault="00C747F5" w:rsidP="00EA3B9D">
      <w:pPr>
        <w:tabs>
          <w:tab w:val="left" w:pos="1200"/>
        </w:tabs>
        <w:spacing w:line="276" w:lineRule="auto"/>
        <w:jc w:val="center"/>
        <w:rPr>
          <w:rFonts w:ascii="Century Gothic" w:hAnsi="Century Gothic"/>
          <w:b/>
          <w:bCs/>
        </w:rPr>
      </w:pPr>
    </w:p>
    <w:p w14:paraId="5BB2FF16" w14:textId="77777777" w:rsidR="00C747F5" w:rsidRDefault="00C747F5" w:rsidP="00EA3B9D"/>
    <w:tbl>
      <w:tblPr>
        <w:tblpPr w:leftFromText="141" w:rightFromText="141" w:vertAnchor="page" w:horzAnchor="margin" w:tblpY="3316"/>
        <w:tblW w:w="9066" w:type="dxa"/>
        <w:tblCellMar>
          <w:left w:w="70" w:type="dxa"/>
          <w:right w:w="70" w:type="dxa"/>
        </w:tblCellMar>
        <w:tblLook w:val="04A0" w:firstRow="1" w:lastRow="0" w:firstColumn="1" w:lastColumn="0" w:noHBand="0" w:noVBand="1"/>
      </w:tblPr>
      <w:tblGrid>
        <w:gridCol w:w="478"/>
        <w:gridCol w:w="734"/>
        <w:gridCol w:w="843"/>
        <w:gridCol w:w="5878"/>
        <w:gridCol w:w="1133"/>
      </w:tblGrid>
      <w:tr w:rsidR="0081141E" w:rsidRPr="00C747F5" w14:paraId="33AA2324" w14:textId="77777777" w:rsidTr="0081141E">
        <w:trPr>
          <w:trHeight w:val="630"/>
        </w:trPr>
        <w:tc>
          <w:tcPr>
            <w:tcW w:w="4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B38E35" w14:textId="36A9F311"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ITEM</w:t>
            </w:r>
          </w:p>
        </w:tc>
        <w:tc>
          <w:tcPr>
            <w:tcW w:w="7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3635E3E"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QUANT.</w:t>
            </w:r>
          </w:p>
        </w:tc>
        <w:tc>
          <w:tcPr>
            <w:tcW w:w="84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6236C4D"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UNIDADE</w:t>
            </w:r>
          </w:p>
        </w:tc>
        <w:tc>
          <w:tcPr>
            <w:tcW w:w="587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FEC8DF"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DESCRIÇÃO</w:t>
            </w:r>
          </w:p>
        </w:tc>
        <w:tc>
          <w:tcPr>
            <w:tcW w:w="11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46CF971"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VALOR MÉDIO</w:t>
            </w:r>
          </w:p>
        </w:tc>
      </w:tr>
      <w:tr w:rsidR="00C747F5" w:rsidRPr="00C747F5" w14:paraId="2B89A622" w14:textId="77777777" w:rsidTr="00C747F5">
        <w:trPr>
          <w:trHeight w:val="630"/>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2112F3AC" w14:textId="30DEA872"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1</w:t>
            </w:r>
          </w:p>
        </w:tc>
        <w:tc>
          <w:tcPr>
            <w:tcW w:w="734" w:type="dxa"/>
            <w:tcBorders>
              <w:top w:val="single" w:sz="4" w:space="0" w:color="auto"/>
              <w:left w:val="nil"/>
              <w:bottom w:val="single" w:sz="4" w:space="0" w:color="auto"/>
              <w:right w:val="single" w:sz="4" w:space="0" w:color="auto"/>
            </w:tcBorders>
            <w:shd w:val="clear" w:color="auto" w:fill="auto"/>
            <w:vAlign w:val="center"/>
          </w:tcPr>
          <w:p w14:paraId="6F1ACDEC"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120</w:t>
            </w:r>
          </w:p>
        </w:tc>
        <w:tc>
          <w:tcPr>
            <w:tcW w:w="843" w:type="dxa"/>
            <w:tcBorders>
              <w:top w:val="single" w:sz="4" w:space="0" w:color="auto"/>
              <w:left w:val="nil"/>
              <w:bottom w:val="single" w:sz="4" w:space="0" w:color="auto"/>
              <w:right w:val="single" w:sz="4" w:space="0" w:color="auto"/>
            </w:tcBorders>
            <w:shd w:val="clear" w:color="auto" w:fill="auto"/>
            <w:vAlign w:val="center"/>
          </w:tcPr>
          <w:p w14:paraId="725AB8AA"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LITRO</w:t>
            </w:r>
          </w:p>
        </w:tc>
        <w:tc>
          <w:tcPr>
            <w:tcW w:w="5878" w:type="dxa"/>
            <w:tcBorders>
              <w:top w:val="single" w:sz="4" w:space="0" w:color="auto"/>
              <w:left w:val="nil"/>
              <w:bottom w:val="single" w:sz="4" w:space="0" w:color="auto"/>
              <w:right w:val="single" w:sz="4" w:space="0" w:color="auto"/>
            </w:tcBorders>
            <w:shd w:val="clear" w:color="auto" w:fill="auto"/>
            <w:vAlign w:val="center"/>
          </w:tcPr>
          <w:p w14:paraId="1D6B3B2F" w14:textId="77777777" w:rsidR="00C747F5" w:rsidRPr="00C747F5" w:rsidRDefault="00C747F5" w:rsidP="00C747F5">
            <w:pPr>
              <w:ind w:left="708"/>
              <w:jc w:val="center"/>
              <w:rPr>
                <w:rFonts w:ascii="Century Gothic" w:hAnsi="Century Gothic"/>
              </w:rPr>
            </w:pPr>
            <w:r w:rsidRPr="00C747F5">
              <w:rPr>
                <w:rFonts w:ascii="Century Gothic" w:hAnsi="Century Gothic"/>
              </w:rPr>
              <w:t>Herbicida co</w:t>
            </w:r>
            <w:bookmarkStart w:id="0" w:name="_GoBack"/>
            <w:bookmarkEnd w:id="0"/>
            <w:r w:rsidRPr="00C747F5">
              <w:rPr>
                <w:rFonts w:ascii="Century Gothic" w:hAnsi="Century Gothic"/>
              </w:rPr>
              <w:t>m baixa concentração de Glifosato</w:t>
            </w:r>
          </w:p>
        </w:tc>
        <w:tc>
          <w:tcPr>
            <w:tcW w:w="1133" w:type="dxa"/>
            <w:tcBorders>
              <w:top w:val="single" w:sz="4" w:space="0" w:color="auto"/>
              <w:left w:val="nil"/>
              <w:bottom w:val="single" w:sz="4" w:space="0" w:color="auto"/>
              <w:right w:val="single" w:sz="4" w:space="0" w:color="auto"/>
            </w:tcBorders>
            <w:shd w:val="clear" w:color="auto" w:fill="auto"/>
            <w:vAlign w:val="center"/>
          </w:tcPr>
          <w:p w14:paraId="35CA436E" w14:textId="2E35A246" w:rsidR="00C747F5" w:rsidRPr="00C747F5" w:rsidRDefault="00C747F5" w:rsidP="0081141E">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R$</w:t>
            </w:r>
            <w:r w:rsidR="0081141E">
              <w:rPr>
                <w:rFonts w:ascii="Century Gothic" w:hAnsi="Century Gothic" w:cs="Calibri"/>
                <w:b/>
                <w:bCs/>
                <w:color w:val="000000"/>
                <w:sz w:val="16"/>
                <w:szCs w:val="16"/>
              </w:rPr>
              <w:t>4.548,00</w:t>
            </w:r>
          </w:p>
        </w:tc>
      </w:tr>
      <w:tr w:rsidR="00C747F5" w:rsidRPr="00C747F5" w14:paraId="20F5AA98" w14:textId="77777777" w:rsidTr="00C747F5">
        <w:trPr>
          <w:trHeight w:val="630"/>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5AB731A7" w14:textId="68F0EC03"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2</w:t>
            </w:r>
          </w:p>
        </w:tc>
        <w:tc>
          <w:tcPr>
            <w:tcW w:w="734" w:type="dxa"/>
            <w:tcBorders>
              <w:top w:val="single" w:sz="4" w:space="0" w:color="auto"/>
              <w:left w:val="nil"/>
              <w:bottom w:val="single" w:sz="4" w:space="0" w:color="auto"/>
              <w:right w:val="single" w:sz="4" w:space="0" w:color="auto"/>
            </w:tcBorders>
            <w:shd w:val="clear" w:color="auto" w:fill="auto"/>
            <w:vAlign w:val="center"/>
          </w:tcPr>
          <w:p w14:paraId="40F8C290"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300</w:t>
            </w:r>
          </w:p>
        </w:tc>
        <w:tc>
          <w:tcPr>
            <w:tcW w:w="843" w:type="dxa"/>
            <w:tcBorders>
              <w:top w:val="single" w:sz="4" w:space="0" w:color="auto"/>
              <w:left w:val="nil"/>
              <w:bottom w:val="single" w:sz="4" w:space="0" w:color="auto"/>
              <w:right w:val="single" w:sz="4" w:space="0" w:color="auto"/>
            </w:tcBorders>
            <w:shd w:val="clear" w:color="auto" w:fill="auto"/>
            <w:vAlign w:val="center"/>
          </w:tcPr>
          <w:p w14:paraId="224CE18F"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UN</w:t>
            </w:r>
          </w:p>
        </w:tc>
        <w:tc>
          <w:tcPr>
            <w:tcW w:w="5878" w:type="dxa"/>
            <w:tcBorders>
              <w:top w:val="single" w:sz="4" w:space="0" w:color="auto"/>
              <w:left w:val="nil"/>
              <w:bottom w:val="single" w:sz="4" w:space="0" w:color="auto"/>
              <w:right w:val="single" w:sz="4" w:space="0" w:color="auto"/>
            </w:tcBorders>
            <w:shd w:val="clear" w:color="auto" w:fill="auto"/>
            <w:vAlign w:val="center"/>
          </w:tcPr>
          <w:p w14:paraId="7A75FD38" w14:textId="77777777" w:rsidR="00C747F5" w:rsidRPr="00C747F5" w:rsidRDefault="00C747F5" w:rsidP="00C747F5">
            <w:pPr>
              <w:ind w:left="708"/>
              <w:jc w:val="center"/>
              <w:rPr>
                <w:rFonts w:ascii="Century Gothic" w:hAnsi="Century Gothic"/>
                <w:b/>
              </w:rPr>
            </w:pPr>
            <w:r w:rsidRPr="00C747F5">
              <w:rPr>
                <w:rFonts w:ascii="Century Gothic" w:hAnsi="Century Gothic"/>
              </w:rPr>
              <w:t xml:space="preserve">Formicida granulado (pacotes de 50g) para combate às formigas </w:t>
            </w:r>
          </w:p>
        </w:tc>
        <w:tc>
          <w:tcPr>
            <w:tcW w:w="1133" w:type="dxa"/>
            <w:tcBorders>
              <w:top w:val="single" w:sz="4" w:space="0" w:color="auto"/>
              <w:left w:val="nil"/>
              <w:bottom w:val="single" w:sz="4" w:space="0" w:color="auto"/>
              <w:right w:val="single" w:sz="4" w:space="0" w:color="auto"/>
            </w:tcBorders>
            <w:shd w:val="clear" w:color="auto" w:fill="auto"/>
            <w:vAlign w:val="center"/>
          </w:tcPr>
          <w:p w14:paraId="1B80381E" w14:textId="259433E0" w:rsidR="00C747F5" w:rsidRPr="00C747F5" w:rsidRDefault="00C747F5" w:rsidP="0081141E">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R$</w:t>
            </w:r>
            <w:r w:rsidR="0081141E">
              <w:rPr>
                <w:rFonts w:ascii="Century Gothic" w:hAnsi="Century Gothic" w:cs="Calibri"/>
                <w:b/>
                <w:bCs/>
                <w:color w:val="000000"/>
                <w:sz w:val="16"/>
                <w:szCs w:val="16"/>
              </w:rPr>
              <w:t>7999,98</w:t>
            </w:r>
          </w:p>
        </w:tc>
      </w:tr>
      <w:tr w:rsidR="00C747F5" w:rsidRPr="00C747F5" w14:paraId="04F64E0B" w14:textId="77777777" w:rsidTr="00C747F5">
        <w:trPr>
          <w:trHeight w:val="630"/>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0B9E5EF1" w14:textId="7D9B1DAE"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3</w:t>
            </w:r>
          </w:p>
        </w:tc>
        <w:tc>
          <w:tcPr>
            <w:tcW w:w="734" w:type="dxa"/>
            <w:tcBorders>
              <w:top w:val="single" w:sz="4" w:space="0" w:color="auto"/>
              <w:left w:val="nil"/>
              <w:bottom w:val="single" w:sz="4" w:space="0" w:color="auto"/>
              <w:right w:val="single" w:sz="4" w:space="0" w:color="auto"/>
            </w:tcBorders>
            <w:shd w:val="clear" w:color="auto" w:fill="auto"/>
            <w:vAlign w:val="center"/>
          </w:tcPr>
          <w:p w14:paraId="55ACEF3C"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50</w:t>
            </w:r>
          </w:p>
        </w:tc>
        <w:tc>
          <w:tcPr>
            <w:tcW w:w="843" w:type="dxa"/>
            <w:tcBorders>
              <w:top w:val="single" w:sz="4" w:space="0" w:color="auto"/>
              <w:left w:val="nil"/>
              <w:bottom w:val="single" w:sz="4" w:space="0" w:color="auto"/>
              <w:right w:val="single" w:sz="4" w:space="0" w:color="auto"/>
            </w:tcBorders>
            <w:shd w:val="clear" w:color="auto" w:fill="auto"/>
            <w:vAlign w:val="center"/>
          </w:tcPr>
          <w:p w14:paraId="6662A6AA"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UN</w:t>
            </w:r>
          </w:p>
        </w:tc>
        <w:tc>
          <w:tcPr>
            <w:tcW w:w="5878" w:type="dxa"/>
            <w:tcBorders>
              <w:top w:val="single" w:sz="4" w:space="0" w:color="auto"/>
              <w:left w:val="nil"/>
              <w:bottom w:val="single" w:sz="4" w:space="0" w:color="auto"/>
              <w:right w:val="single" w:sz="4" w:space="0" w:color="auto"/>
            </w:tcBorders>
            <w:shd w:val="clear" w:color="auto" w:fill="auto"/>
            <w:vAlign w:val="center"/>
          </w:tcPr>
          <w:p w14:paraId="71A0A7BD" w14:textId="77777777" w:rsidR="00C747F5" w:rsidRPr="00C747F5" w:rsidRDefault="00C747F5" w:rsidP="00C747F5">
            <w:pPr>
              <w:ind w:left="708"/>
              <w:jc w:val="center"/>
              <w:rPr>
                <w:rFonts w:ascii="Century Gothic" w:hAnsi="Century Gothic"/>
              </w:rPr>
            </w:pPr>
            <w:r w:rsidRPr="00C747F5">
              <w:rPr>
                <w:rFonts w:ascii="Century Gothic" w:hAnsi="Century Gothic"/>
              </w:rPr>
              <w:t>Formicida em pó para combate às formigas (pacotes de 1Kg)</w:t>
            </w:r>
          </w:p>
        </w:tc>
        <w:tc>
          <w:tcPr>
            <w:tcW w:w="1133" w:type="dxa"/>
            <w:tcBorders>
              <w:top w:val="single" w:sz="4" w:space="0" w:color="auto"/>
              <w:left w:val="nil"/>
              <w:bottom w:val="single" w:sz="4" w:space="0" w:color="auto"/>
              <w:right w:val="single" w:sz="4" w:space="0" w:color="auto"/>
            </w:tcBorders>
            <w:shd w:val="clear" w:color="auto" w:fill="auto"/>
            <w:vAlign w:val="center"/>
          </w:tcPr>
          <w:p w14:paraId="3B4FF1A6" w14:textId="476F1FFC" w:rsidR="00C747F5" w:rsidRPr="00C747F5" w:rsidRDefault="00C747F5" w:rsidP="0081141E">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R$</w:t>
            </w:r>
            <w:r w:rsidR="0081141E">
              <w:rPr>
                <w:rFonts w:ascii="Century Gothic" w:hAnsi="Century Gothic" w:cs="Calibri"/>
                <w:b/>
                <w:bCs/>
                <w:color w:val="000000"/>
                <w:sz w:val="16"/>
                <w:szCs w:val="16"/>
              </w:rPr>
              <w:t>871,67</w:t>
            </w:r>
          </w:p>
        </w:tc>
      </w:tr>
      <w:tr w:rsidR="00C747F5" w:rsidRPr="00C747F5" w14:paraId="60EED329" w14:textId="77777777" w:rsidTr="00C747F5">
        <w:trPr>
          <w:trHeight w:val="630"/>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781C9C36" w14:textId="42CEA04F"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4</w:t>
            </w:r>
          </w:p>
        </w:tc>
        <w:tc>
          <w:tcPr>
            <w:tcW w:w="734" w:type="dxa"/>
            <w:tcBorders>
              <w:top w:val="single" w:sz="4" w:space="0" w:color="auto"/>
              <w:left w:val="nil"/>
              <w:bottom w:val="single" w:sz="4" w:space="0" w:color="auto"/>
              <w:right w:val="single" w:sz="4" w:space="0" w:color="auto"/>
            </w:tcBorders>
            <w:shd w:val="clear" w:color="auto" w:fill="auto"/>
            <w:vAlign w:val="center"/>
          </w:tcPr>
          <w:p w14:paraId="7CA1C7DD"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05</w:t>
            </w:r>
          </w:p>
        </w:tc>
        <w:tc>
          <w:tcPr>
            <w:tcW w:w="843" w:type="dxa"/>
            <w:tcBorders>
              <w:top w:val="single" w:sz="4" w:space="0" w:color="auto"/>
              <w:left w:val="nil"/>
              <w:bottom w:val="single" w:sz="4" w:space="0" w:color="auto"/>
              <w:right w:val="single" w:sz="4" w:space="0" w:color="auto"/>
            </w:tcBorders>
            <w:shd w:val="clear" w:color="auto" w:fill="auto"/>
            <w:vAlign w:val="center"/>
          </w:tcPr>
          <w:p w14:paraId="657D5A0D"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UN</w:t>
            </w:r>
          </w:p>
        </w:tc>
        <w:tc>
          <w:tcPr>
            <w:tcW w:w="5878" w:type="dxa"/>
            <w:tcBorders>
              <w:top w:val="single" w:sz="4" w:space="0" w:color="auto"/>
              <w:left w:val="nil"/>
              <w:bottom w:val="single" w:sz="4" w:space="0" w:color="auto"/>
              <w:right w:val="single" w:sz="4" w:space="0" w:color="auto"/>
            </w:tcBorders>
            <w:shd w:val="clear" w:color="auto" w:fill="auto"/>
            <w:vAlign w:val="center"/>
          </w:tcPr>
          <w:p w14:paraId="14F48CCD" w14:textId="77777777" w:rsidR="00C747F5" w:rsidRPr="00C747F5" w:rsidRDefault="00C747F5" w:rsidP="00C747F5">
            <w:pPr>
              <w:ind w:left="708"/>
              <w:jc w:val="center"/>
              <w:rPr>
                <w:rFonts w:ascii="Century Gothic" w:hAnsi="Century Gothic"/>
              </w:rPr>
            </w:pPr>
            <w:r w:rsidRPr="00C747F5">
              <w:rPr>
                <w:rFonts w:ascii="Century Gothic" w:hAnsi="Century Gothic"/>
              </w:rPr>
              <w:t>Sacos de adubo 10-30-10 (50Kg)</w:t>
            </w:r>
          </w:p>
        </w:tc>
        <w:tc>
          <w:tcPr>
            <w:tcW w:w="1133" w:type="dxa"/>
            <w:tcBorders>
              <w:top w:val="single" w:sz="4" w:space="0" w:color="auto"/>
              <w:left w:val="nil"/>
              <w:bottom w:val="single" w:sz="4" w:space="0" w:color="auto"/>
              <w:right w:val="single" w:sz="4" w:space="0" w:color="auto"/>
            </w:tcBorders>
            <w:shd w:val="clear" w:color="auto" w:fill="auto"/>
            <w:vAlign w:val="center"/>
          </w:tcPr>
          <w:p w14:paraId="04CA536B" w14:textId="2DDBCDAD" w:rsidR="00C747F5" w:rsidRPr="00C747F5" w:rsidRDefault="00C747F5" w:rsidP="0081141E">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R$</w:t>
            </w:r>
            <w:r w:rsidR="0081141E">
              <w:rPr>
                <w:rFonts w:ascii="Century Gothic" w:hAnsi="Century Gothic" w:cs="Calibri"/>
                <w:b/>
                <w:bCs/>
                <w:color w:val="000000"/>
                <w:sz w:val="16"/>
                <w:szCs w:val="16"/>
              </w:rPr>
              <w:t>1.183,33</w:t>
            </w:r>
          </w:p>
        </w:tc>
      </w:tr>
      <w:tr w:rsidR="00C747F5" w:rsidRPr="00C747F5" w14:paraId="6B9A6A92" w14:textId="77777777" w:rsidTr="00C747F5">
        <w:trPr>
          <w:trHeight w:val="630"/>
        </w:trPr>
        <w:tc>
          <w:tcPr>
            <w:tcW w:w="478" w:type="dxa"/>
            <w:tcBorders>
              <w:top w:val="single" w:sz="4" w:space="0" w:color="auto"/>
              <w:left w:val="single" w:sz="4" w:space="0" w:color="auto"/>
              <w:bottom w:val="single" w:sz="4" w:space="0" w:color="auto"/>
              <w:right w:val="single" w:sz="4" w:space="0" w:color="auto"/>
            </w:tcBorders>
            <w:shd w:val="clear" w:color="auto" w:fill="auto"/>
            <w:vAlign w:val="center"/>
          </w:tcPr>
          <w:p w14:paraId="4527BAF0" w14:textId="0BE8D988"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5</w:t>
            </w:r>
          </w:p>
        </w:tc>
        <w:tc>
          <w:tcPr>
            <w:tcW w:w="734" w:type="dxa"/>
            <w:tcBorders>
              <w:top w:val="single" w:sz="4" w:space="0" w:color="auto"/>
              <w:left w:val="nil"/>
              <w:bottom w:val="single" w:sz="4" w:space="0" w:color="auto"/>
              <w:right w:val="single" w:sz="4" w:space="0" w:color="auto"/>
            </w:tcBorders>
            <w:shd w:val="clear" w:color="auto" w:fill="auto"/>
            <w:vAlign w:val="center"/>
          </w:tcPr>
          <w:p w14:paraId="203B6A5F"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06</w:t>
            </w:r>
          </w:p>
        </w:tc>
        <w:tc>
          <w:tcPr>
            <w:tcW w:w="843" w:type="dxa"/>
            <w:tcBorders>
              <w:top w:val="single" w:sz="4" w:space="0" w:color="auto"/>
              <w:left w:val="nil"/>
              <w:bottom w:val="single" w:sz="4" w:space="0" w:color="auto"/>
              <w:right w:val="single" w:sz="4" w:space="0" w:color="auto"/>
            </w:tcBorders>
            <w:shd w:val="clear" w:color="auto" w:fill="auto"/>
            <w:vAlign w:val="center"/>
          </w:tcPr>
          <w:p w14:paraId="226C888B" w14:textId="77777777" w:rsidR="00C747F5" w:rsidRPr="00C747F5" w:rsidRDefault="00C747F5" w:rsidP="00C747F5">
            <w:pPr>
              <w:jc w:val="center"/>
              <w:rPr>
                <w:rFonts w:ascii="Century Gothic" w:hAnsi="Century Gothic" w:cs="Calibri"/>
                <w:b/>
                <w:bCs/>
                <w:color w:val="000000"/>
                <w:sz w:val="16"/>
                <w:szCs w:val="16"/>
              </w:rPr>
            </w:pPr>
            <w:r w:rsidRPr="00C747F5">
              <w:rPr>
                <w:rFonts w:ascii="Century Gothic" w:hAnsi="Century Gothic" w:cs="Calibri"/>
                <w:b/>
                <w:bCs/>
                <w:color w:val="000000"/>
                <w:sz w:val="16"/>
                <w:szCs w:val="16"/>
              </w:rPr>
              <w:t>UN</w:t>
            </w:r>
          </w:p>
        </w:tc>
        <w:tc>
          <w:tcPr>
            <w:tcW w:w="5878" w:type="dxa"/>
            <w:tcBorders>
              <w:top w:val="single" w:sz="4" w:space="0" w:color="auto"/>
              <w:left w:val="nil"/>
              <w:bottom w:val="single" w:sz="4" w:space="0" w:color="auto"/>
              <w:right w:val="single" w:sz="4" w:space="0" w:color="auto"/>
            </w:tcBorders>
            <w:shd w:val="clear" w:color="auto" w:fill="auto"/>
            <w:vAlign w:val="center"/>
          </w:tcPr>
          <w:p w14:paraId="38BF01A8" w14:textId="77777777" w:rsidR="00C747F5" w:rsidRPr="00C747F5" w:rsidRDefault="00C747F5" w:rsidP="00C747F5">
            <w:pPr>
              <w:ind w:left="708"/>
              <w:jc w:val="center"/>
              <w:rPr>
                <w:rFonts w:ascii="Century Gothic" w:hAnsi="Century Gothic"/>
              </w:rPr>
            </w:pPr>
            <w:r w:rsidRPr="00C747F5">
              <w:rPr>
                <w:rFonts w:ascii="Century Gothic" w:hAnsi="Century Gothic"/>
              </w:rPr>
              <w:t>Sacos de adubo 30-00-18 (SUPER N PRO)</w:t>
            </w:r>
          </w:p>
        </w:tc>
        <w:tc>
          <w:tcPr>
            <w:tcW w:w="1133" w:type="dxa"/>
            <w:tcBorders>
              <w:top w:val="single" w:sz="4" w:space="0" w:color="auto"/>
              <w:left w:val="nil"/>
              <w:bottom w:val="single" w:sz="4" w:space="0" w:color="auto"/>
              <w:right w:val="single" w:sz="4" w:space="0" w:color="auto"/>
            </w:tcBorders>
            <w:shd w:val="clear" w:color="auto" w:fill="auto"/>
            <w:vAlign w:val="center"/>
          </w:tcPr>
          <w:p w14:paraId="12AF569C" w14:textId="6A71714A" w:rsidR="00C747F5" w:rsidRPr="00C747F5" w:rsidRDefault="0081141E" w:rsidP="00C747F5">
            <w:pPr>
              <w:jc w:val="center"/>
              <w:rPr>
                <w:rFonts w:ascii="Century Gothic" w:hAnsi="Century Gothic" w:cs="Calibri"/>
                <w:b/>
                <w:bCs/>
                <w:color w:val="000000"/>
                <w:sz w:val="16"/>
                <w:szCs w:val="16"/>
              </w:rPr>
            </w:pPr>
            <w:r>
              <w:rPr>
                <w:rFonts w:ascii="Century Gothic" w:hAnsi="Century Gothic" w:cs="Calibri"/>
                <w:b/>
                <w:bCs/>
                <w:color w:val="000000"/>
                <w:sz w:val="16"/>
                <w:szCs w:val="16"/>
              </w:rPr>
              <w:t>R$1.253,00</w:t>
            </w:r>
          </w:p>
        </w:tc>
      </w:tr>
    </w:tbl>
    <w:p w14:paraId="7CF0D5DE" w14:textId="77777777" w:rsidR="00C747F5" w:rsidRDefault="00C747F5" w:rsidP="00EA3B9D"/>
    <w:p w14:paraId="5417CA8F" w14:textId="77777777" w:rsidR="00C747F5" w:rsidRDefault="00C747F5" w:rsidP="00EA3B9D"/>
    <w:p w14:paraId="2FC2A691" w14:textId="77777777" w:rsidR="00C747F5" w:rsidRPr="00EA3B9D" w:rsidRDefault="00C747F5" w:rsidP="00EA3B9D"/>
    <w:sectPr w:rsidR="00C747F5" w:rsidRPr="00EA3B9D" w:rsidSect="00EA3B9D">
      <w:headerReference w:type="default" r:id="rId7"/>
      <w:footerReference w:type="default" r:id="rId8"/>
      <w:pgSz w:w="11906" w:h="16838"/>
      <w:pgMar w:top="720" w:right="707" w:bottom="720"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78C057" w14:textId="77777777" w:rsidR="00390D64" w:rsidRDefault="00390D64" w:rsidP="00C92EBB">
      <w:r>
        <w:separator/>
      </w:r>
    </w:p>
  </w:endnote>
  <w:endnote w:type="continuationSeparator" w:id="0">
    <w:p w14:paraId="0856B12C" w14:textId="77777777" w:rsidR="00390D64" w:rsidRDefault="00390D64" w:rsidP="00C92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58747" w14:textId="1D8D780F" w:rsidR="00C92EBB" w:rsidRDefault="00883C13">
    <w:pPr>
      <w:pStyle w:val="Rodap"/>
    </w:pPr>
    <w:r>
      <w:rPr>
        <w:noProof/>
        <w:lang w:eastAsia="pt-BR"/>
      </w:rPr>
      <w:drawing>
        <wp:anchor distT="0" distB="0" distL="114300" distR="114300" simplePos="0" relativeHeight="251659264" behindDoc="0" locked="0" layoutInCell="1" allowOverlap="1" wp14:anchorId="57438B26" wp14:editId="3A91E889">
          <wp:simplePos x="0" y="0"/>
          <wp:positionH relativeFrom="page">
            <wp:align>left</wp:align>
          </wp:positionH>
          <wp:positionV relativeFrom="paragraph">
            <wp:posOffset>-807085</wp:posOffset>
          </wp:positionV>
          <wp:extent cx="7560945" cy="847725"/>
          <wp:effectExtent l="0" t="0" r="1905" b="9525"/>
          <wp:wrapThrough wrapText="bothSides">
            <wp:wrapPolygon edited="0">
              <wp:start x="0" y="0"/>
              <wp:lineTo x="0" y="21357"/>
              <wp:lineTo x="21551" y="21357"/>
              <wp:lineTo x="21551" y="0"/>
              <wp:lineTo x="0" y="0"/>
            </wp:wrapPolygon>
          </wp:wrapThrough>
          <wp:docPr id="9" name="Imagem 9"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Interface gráfica do usuário, Texto, Aplicativo&#10;&#10;Descrição gerada automaticamente"/>
                  <pic:cNvPicPr/>
                </pic:nvPicPr>
                <pic:blipFill rotWithShape="1">
                  <a:blip r:embed="rId1">
                    <a:extLst>
                      <a:ext uri="{28A0092B-C50C-407E-A947-70E740481C1C}">
                        <a14:useLocalDpi xmlns:a14="http://schemas.microsoft.com/office/drawing/2010/main" val="0"/>
                      </a:ext>
                    </a:extLst>
                  </a:blip>
                  <a:srcRect t="14957" b="6691"/>
                  <a:stretch/>
                </pic:blipFill>
                <pic:spPr bwMode="auto">
                  <a:xfrm>
                    <a:off x="0" y="0"/>
                    <a:ext cx="7560945" cy="847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04816" w14:textId="77777777" w:rsidR="00390D64" w:rsidRDefault="00390D64" w:rsidP="00C92EBB">
      <w:r>
        <w:separator/>
      </w:r>
    </w:p>
  </w:footnote>
  <w:footnote w:type="continuationSeparator" w:id="0">
    <w:p w14:paraId="51CF6866" w14:textId="77777777" w:rsidR="00390D64" w:rsidRDefault="00390D64" w:rsidP="00C92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D4C52" w14:textId="2DA6C942" w:rsidR="00C92EBB" w:rsidRDefault="005E614E" w:rsidP="005E614E">
    <w:pPr>
      <w:pStyle w:val="Cabealho"/>
      <w:tabs>
        <w:tab w:val="clear" w:pos="4252"/>
        <w:tab w:val="clear" w:pos="8504"/>
        <w:tab w:val="right" w:pos="9072"/>
      </w:tabs>
    </w:pPr>
    <w:r>
      <w:rPr>
        <w:noProof/>
        <w:lang w:eastAsia="pt-BR"/>
      </w:rPr>
      <w:drawing>
        <wp:anchor distT="0" distB="0" distL="114300" distR="114300" simplePos="0" relativeHeight="251662336" behindDoc="0" locked="0" layoutInCell="1" allowOverlap="1" wp14:anchorId="3493BB99" wp14:editId="7BF97FBF">
          <wp:simplePos x="0" y="0"/>
          <wp:positionH relativeFrom="page">
            <wp:posOffset>19685</wp:posOffset>
          </wp:positionH>
          <wp:positionV relativeFrom="paragraph">
            <wp:posOffset>-449580</wp:posOffset>
          </wp:positionV>
          <wp:extent cx="7524750" cy="1282065"/>
          <wp:effectExtent l="0" t="0" r="0" b="0"/>
          <wp:wrapThrough wrapText="bothSides">
            <wp:wrapPolygon edited="0">
              <wp:start x="0" y="0"/>
              <wp:lineTo x="0" y="21183"/>
              <wp:lineTo x="21545" y="21183"/>
              <wp:lineTo x="21545" y="0"/>
              <wp:lineTo x="0" y="0"/>
            </wp:wrapPolygon>
          </wp:wrapThrough>
          <wp:docPr id="7" name="Imagem 7" descr="Uma imagem contend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Aplicativ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24750" cy="128206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0" distR="0" simplePos="0" relativeHeight="251663360" behindDoc="0" locked="0" layoutInCell="1" allowOverlap="1" wp14:anchorId="12F557DB" wp14:editId="5F4C3C87">
          <wp:simplePos x="0" y="0"/>
          <wp:positionH relativeFrom="page">
            <wp:posOffset>6112510</wp:posOffset>
          </wp:positionH>
          <wp:positionV relativeFrom="paragraph">
            <wp:posOffset>-52070</wp:posOffset>
          </wp:positionV>
          <wp:extent cx="1135380" cy="1075055"/>
          <wp:effectExtent l="0" t="0" r="762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5380" cy="1075055"/>
                  </a:xfrm>
                  <a:prstGeom prst="ellipse">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12355"/>
    <w:multiLevelType w:val="multilevel"/>
    <w:tmpl w:val="58307C7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74F35E88"/>
    <w:multiLevelType w:val="hybridMultilevel"/>
    <w:tmpl w:val="C2EC7CDC"/>
    <w:lvl w:ilvl="0" w:tplc="04160001">
      <w:start w:val="1"/>
      <w:numFmt w:val="bullet"/>
      <w:lvlText w:val=""/>
      <w:lvlJc w:val="left"/>
      <w:pPr>
        <w:ind w:left="2520" w:hanging="360"/>
      </w:pPr>
      <w:rPr>
        <w:rFonts w:ascii="Symbol" w:hAnsi="Symbol" w:hint="default"/>
      </w:rPr>
    </w:lvl>
    <w:lvl w:ilvl="1" w:tplc="04160003" w:tentative="1">
      <w:start w:val="1"/>
      <w:numFmt w:val="bullet"/>
      <w:lvlText w:val="o"/>
      <w:lvlJc w:val="left"/>
      <w:pPr>
        <w:ind w:left="3240" w:hanging="360"/>
      </w:pPr>
      <w:rPr>
        <w:rFonts w:ascii="Courier New" w:hAnsi="Courier New" w:cs="Courier New" w:hint="default"/>
      </w:rPr>
    </w:lvl>
    <w:lvl w:ilvl="2" w:tplc="04160005" w:tentative="1">
      <w:start w:val="1"/>
      <w:numFmt w:val="bullet"/>
      <w:lvlText w:val=""/>
      <w:lvlJc w:val="left"/>
      <w:pPr>
        <w:ind w:left="3960" w:hanging="360"/>
      </w:pPr>
      <w:rPr>
        <w:rFonts w:ascii="Wingdings" w:hAnsi="Wingdings" w:hint="default"/>
      </w:rPr>
    </w:lvl>
    <w:lvl w:ilvl="3" w:tplc="04160001" w:tentative="1">
      <w:start w:val="1"/>
      <w:numFmt w:val="bullet"/>
      <w:lvlText w:val=""/>
      <w:lvlJc w:val="left"/>
      <w:pPr>
        <w:ind w:left="4680" w:hanging="360"/>
      </w:pPr>
      <w:rPr>
        <w:rFonts w:ascii="Symbol" w:hAnsi="Symbol" w:hint="default"/>
      </w:rPr>
    </w:lvl>
    <w:lvl w:ilvl="4" w:tplc="04160003" w:tentative="1">
      <w:start w:val="1"/>
      <w:numFmt w:val="bullet"/>
      <w:lvlText w:val="o"/>
      <w:lvlJc w:val="left"/>
      <w:pPr>
        <w:ind w:left="5400" w:hanging="360"/>
      </w:pPr>
      <w:rPr>
        <w:rFonts w:ascii="Courier New" w:hAnsi="Courier New" w:cs="Courier New" w:hint="default"/>
      </w:rPr>
    </w:lvl>
    <w:lvl w:ilvl="5" w:tplc="04160005" w:tentative="1">
      <w:start w:val="1"/>
      <w:numFmt w:val="bullet"/>
      <w:lvlText w:val=""/>
      <w:lvlJc w:val="left"/>
      <w:pPr>
        <w:ind w:left="6120" w:hanging="360"/>
      </w:pPr>
      <w:rPr>
        <w:rFonts w:ascii="Wingdings" w:hAnsi="Wingdings" w:hint="default"/>
      </w:rPr>
    </w:lvl>
    <w:lvl w:ilvl="6" w:tplc="04160001" w:tentative="1">
      <w:start w:val="1"/>
      <w:numFmt w:val="bullet"/>
      <w:lvlText w:val=""/>
      <w:lvlJc w:val="left"/>
      <w:pPr>
        <w:ind w:left="6840" w:hanging="360"/>
      </w:pPr>
      <w:rPr>
        <w:rFonts w:ascii="Symbol" w:hAnsi="Symbol" w:hint="default"/>
      </w:rPr>
    </w:lvl>
    <w:lvl w:ilvl="7" w:tplc="04160003" w:tentative="1">
      <w:start w:val="1"/>
      <w:numFmt w:val="bullet"/>
      <w:lvlText w:val="o"/>
      <w:lvlJc w:val="left"/>
      <w:pPr>
        <w:ind w:left="7560" w:hanging="360"/>
      </w:pPr>
      <w:rPr>
        <w:rFonts w:ascii="Courier New" w:hAnsi="Courier New" w:cs="Courier New" w:hint="default"/>
      </w:rPr>
    </w:lvl>
    <w:lvl w:ilvl="8" w:tplc="04160005" w:tentative="1">
      <w:start w:val="1"/>
      <w:numFmt w:val="bullet"/>
      <w:lvlText w:val=""/>
      <w:lvlJc w:val="left"/>
      <w:pPr>
        <w:ind w:left="82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EBB"/>
    <w:rsid w:val="00001396"/>
    <w:rsid w:val="00017127"/>
    <w:rsid w:val="000426C6"/>
    <w:rsid w:val="0006775C"/>
    <w:rsid w:val="000B4678"/>
    <w:rsid w:val="0010081E"/>
    <w:rsid w:val="00102781"/>
    <w:rsid w:val="001141E6"/>
    <w:rsid w:val="00124615"/>
    <w:rsid w:val="001512C2"/>
    <w:rsid w:val="0016203A"/>
    <w:rsid w:val="00183621"/>
    <w:rsid w:val="001D42D8"/>
    <w:rsid w:val="001E25F2"/>
    <w:rsid w:val="001E4135"/>
    <w:rsid w:val="001F5A7B"/>
    <w:rsid w:val="00200ACE"/>
    <w:rsid w:val="002442A6"/>
    <w:rsid w:val="002708B7"/>
    <w:rsid w:val="00293A5A"/>
    <w:rsid w:val="002B0092"/>
    <w:rsid w:val="002C0EA7"/>
    <w:rsid w:val="00334189"/>
    <w:rsid w:val="00343FFF"/>
    <w:rsid w:val="00344C76"/>
    <w:rsid w:val="00366254"/>
    <w:rsid w:val="003860FE"/>
    <w:rsid w:val="00390D64"/>
    <w:rsid w:val="003A1D2D"/>
    <w:rsid w:val="003D4169"/>
    <w:rsid w:val="003F0E36"/>
    <w:rsid w:val="00413102"/>
    <w:rsid w:val="0041734D"/>
    <w:rsid w:val="00427F67"/>
    <w:rsid w:val="00445F74"/>
    <w:rsid w:val="00456E60"/>
    <w:rsid w:val="004601A2"/>
    <w:rsid w:val="004E4C2B"/>
    <w:rsid w:val="004F09E9"/>
    <w:rsid w:val="0050207E"/>
    <w:rsid w:val="005A4E5D"/>
    <w:rsid w:val="005D44B6"/>
    <w:rsid w:val="005E10E5"/>
    <w:rsid w:val="005E614E"/>
    <w:rsid w:val="0062278C"/>
    <w:rsid w:val="0064490D"/>
    <w:rsid w:val="006704FE"/>
    <w:rsid w:val="00680645"/>
    <w:rsid w:val="00681F51"/>
    <w:rsid w:val="00684F3A"/>
    <w:rsid w:val="006B3156"/>
    <w:rsid w:val="006D49F0"/>
    <w:rsid w:val="006F4DE5"/>
    <w:rsid w:val="00716933"/>
    <w:rsid w:val="00717998"/>
    <w:rsid w:val="0072046F"/>
    <w:rsid w:val="00740FF2"/>
    <w:rsid w:val="0076348A"/>
    <w:rsid w:val="0078203A"/>
    <w:rsid w:val="00794345"/>
    <w:rsid w:val="007E1389"/>
    <w:rsid w:val="0081141E"/>
    <w:rsid w:val="0085295C"/>
    <w:rsid w:val="00883C13"/>
    <w:rsid w:val="0090267D"/>
    <w:rsid w:val="0092057C"/>
    <w:rsid w:val="009414BF"/>
    <w:rsid w:val="009A5710"/>
    <w:rsid w:val="009B4DFD"/>
    <w:rsid w:val="009D5C44"/>
    <w:rsid w:val="009E5A61"/>
    <w:rsid w:val="00A14BA8"/>
    <w:rsid w:val="00A57C79"/>
    <w:rsid w:val="00A650F4"/>
    <w:rsid w:val="00AA0712"/>
    <w:rsid w:val="00AB6459"/>
    <w:rsid w:val="00AD228B"/>
    <w:rsid w:val="00AE5677"/>
    <w:rsid w:val="00B04462"/>
    <w:rsid w:val="00B20886"/>
    <w:rsid w:val="00B41632"/>
    <w:rsid w:val="00B45755"/>
    <w:rsid w:val="00B67202"/>
    <w:rsid w:val="00B81604"/>
    <w:rsid w:val="00B906E5"/>
    <w:rsid w:val="00BE7AF7"/>
    <w:rsid w:val="00C11241"/>
    <w:rsid w:val="00C16494"/>
    <w:rsid w:val="00C71A85"/>
    <w:rsid w:val="00C747F5"/>
    <w:rsid w:val="00C92EBB"/>
    <w:rsid w:val="00CB4D80"/>
    <w:rsid w:val="00CC0783"/>
    <w:rsid w:val="00CC3870"/>
    <w:rsid w:val="00CE47CF"/>
    <w:rsid w:val="00D32781"/>
    <w:rsid w:val="00D8775D"/>
    <w:rsid w:val="00DA2032"/>
    <w:rsid w:val="00DC6C19"/>
    <w:rsid w:val="00E02619"/>
    <w:rsid w:val="00E52C0D"/>
    <w:rsid w:val="00E535D0"/>
    <w:rsid w:val="00E654FD"/>
    <w:rsid w:val="00E736F2"/>
    <w:rsid w:val="00E751AF"/>
    <w:rsid w:val="00E95EFC"/>
    <w:rsid w:val="00EA3B9D"/>
    <w:rsid w:val="00F13117"/>
    <w:rsid w:val="00F35AE2"/>
    <w:rsid w:val="00FA0A95"/>
    <w:rsid w:val="00FB74F9"/>
    <w:rsid w:val="00FD62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6A1B11"/>
  <w15:chartTrackingRefBased/>
  <w15:docId w15:val="{A3DD33F1-CAE8-4B5F-A748-C2D14B575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5EFC"/>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92EBB"/>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92EBB"/>
  </w:style>
  <w:style w:type="paragraph" w:styleId="Rodap">
    <w:name w:val="footer"/>
    <w:basedOn w:val="Normal"/>
    <w:link w:val="RodapChar"/>
    <w:uiPriority w:val="99"/>
    <w:unhideWhenUsed/>
    <w:rsid w:val="00C92EBB"/>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92EBB"/>
  </w:style>
  <w:style w:type="paragraph" w:styleId="NormalWeb">
    <w:name w:val="Normal (Web)"/>
    <w:basedOn w:val="Normal"/>
    <w:uiPriority w:val="99"/>
    <w:unhideWhenUsed/>
    <w:rsid w:val="00F35AE2"/>
    <w:pPr>
      <w:spacing w:before="100" w:beforeAutospacing="1" w:after="100" w:afterAutospacing="1"/>
    </w:pPr>
  </w:style>
  <w:style w:type="paragraph" w:styleId="Textodebalo">
    <w:name w:val="Balloon Text"/>
    <w:basedOn w:val="Normal"/>
    <w:link w:val="TextodebaloChar"/>
    <w:uiPriority w:val="99"/>
    <w:semiHidden/>
    <w:unhideWhenUsed/>
    <w:rsid w:val="005E614E"/>
    <w:rPr>
      <w:rFonts w:ascii="Segoe UI" w:hAnsi="Segoe UI" w:cs="Segoe UI"/>
      <w:sz w:val="18"/>
      <w:szCs w:val="18"/>
    </w:rPr>
  </w:style>
  <w:style w:type="character" w:customStyle="1" w:styleId="TextodebaloChar">
    <w:name w:val="Texto de balão Char"/>
    <w:basedOn w:val="Fontepargpadro"/>
    <w:link w:val="Textodebalo"/>
    <w:uiPriority w:val="99"/>
    <w:semiHidden/>
    <w:rsid w:val="005E614E"/>
    <w:rPr>
      <w:rFonts w:ascii="Segoe UI" w:eastAsia="Times New Roman" w:hAnsi="Segoe UI" w:cs="Segoe UI"/>
      <w:sz w:val="18"/>
      <w:szCs w:val="18"/>
      <w:lang w:eastAsia="pt-BR"/>
    </w:rPr>
  </w:style>
  <w:style w:type="paragraph" w:styleId="PargrafodaLista">
    <w:name w:val="List Paragraph"/>
    <w:basedOn w:val="Normal"/>
    <w:uiPriority w:val="34"/>
    <w:qFormat/>
    <w:rsid w:val="002708B7"/>
    <w:pPr>
      <w:spacing w:after="200" w:line="276" w:lineRule="auto"/>
      <w:ind w:left="720"/>
      <w:contextualSpacing/>
    </w:pPr>
    <w:rPr>
      <w:rFonts w:ascii="Calibri" w:eastAsia="Calibri" w:hAnsi="Calibri" w:cs="Arial"/>
      <w:sz w:val="22"/>
      <w:szCs w:val="22"/>
      <w:lang w:eastAsia="en-US"/>
    </w:rPr>
  </w:style>
  <w:style w:type="paragraph" w:styleId="Corpodetexto3">
    <w:name w:val="Body Text 3"/>
    <w:basedOn w:val="Normal"/>
    <w:link w:val="Corpodetexto3Char"/>
    <w:rsid w:val="0078203A"/>
    <w:pPr>
      <w:jc w:val="both"/>
    </w:pPr>
    <w:rPr>
      <w:rFonts w:ascii="Arial" w:hAnsi="Arial"/>
      <w:sz w:val="22"/>
      <w:szCs w:val="20"/>
    </w:rPr>
  </w:style>
  <w:style w:type="character" w:customStyle="1" w:styleId="Corpodetexto3Char">
    <w:name w:val="Corpo de texto 3 Char"/>
    <w:basedOn w:val="Fontepargpadro"/>
    <w:link w:val="Corpodetexto3"/>
    <w:rsid w:val="0078203A"/>
    <w:rPr>
      <w:rFonts w:ascii="Arial" w:eastAsia="Times New Roman" w:hAnsi="Arial" w:cs="Times New Roman"/>
      <w:szCs w:val="20"/>
      <w:lang w:eastAsia="pt-BR"/>
    </w:rPr>
  </w:style>
  <w:style w:type="paragraph" w:customStyle="1" w:styleId="itemnivel3">
    <w:name w:val="item_nivel3"/>
    <w:basedOn w:val="Normal"/>
    <w:rsid w:val="0064490D"/>
    <w:pPr>
      <w:spacing w:before="100" w:beforeAutospacing="1" w:after="100" w:afterAutospacing="1"/>
    </w:pPr>
  </w:style>
  <w:style w:type="paragraph" w:customStyle="1" w:styleId="itemalinealetra">
    <w:name w:val="item_alinea_letra"/>
    <w:basedOn w:val="Normal"/>
    <w:rsid w:val="0064490D"/>
    <w:pPr>
      <w:spacing w:before="100" w:beforeAutospacing="1" w:after="100" w:afterAutospacing="1"/>
    </w:pPr>
  </w:style>
  <w:style w:type="character" w:styleId="Hyperlink">
    <w:name w:val="Hyperlink"/>
    <w:uiPriority w:val="99"/>
    <w:unhideWhenUsed/>
    <w:rsid w:val="00B20886"/>
    <w:rPr>
      <w:color w:val="0563C1"/>
      <w:u w:val="single"/>
    </w:rPr>
  </w:style>
  <w:style w:type="table" w:styleId="Tabelacomgrade">
    <w:name w:val="Table Grid"/>
    <w:basedOn w:val="Tabelanormal"/>
    <w:uiPriority w:val="39"/>
    <w:rsid w:val="00C74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473370">
      <w:bodyDiv w:val="1"/>
      <w:marLeft w:val="0"/>
      <w:marRight w:val="0"/>
      <w:marTop w:val="0"/>
      <w:marBottom w:val="0"/>
      <w:divBdr>
        <w:top w:val="none" w:sz="0" w:space="0" w:color="auto"/>
        <w:left w:val="none" w:sz="0" w:space="0" w:color="auto"/>
        <w:bottom w:val="none" w:sz="0" w:space="0" w:color="auto"/>
        <w:right w:val="none" w:sz="0" w:space="0" w:color="auto"/>
      </w:divBdr>
    </w:div>
    <w:div w:id="88514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4714</Words>
  <Characters>25461</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Geovanni Mapa</dc:creator>
  <cp:keywords/>
  <dc:description/>
  <cp:lastModifiedBy>Jose Reinaldo</cp:lastModifiedBy>
  <cp:revision>2</cp:revision>
  <cp:lastPrinted>2024-05-14T19:29:00Z</cp:lastPrinted>
  <dcterms:created xsi:type="dcterms:W3CDTF">2025-01-27T19:06:00Z</dcterms:created>
  <dcterms:modified xsi:type="dcterms:W3CDTF">2025-01-27T19:06:00Z</dcterms:modified>
</cp:coreProperties>
</file>