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F6585" w14:textId="0AB24A6D" w:rsidR="00743C8D" w:rsidRPr="00027A80" w:rsidRDefault="00743C8D" w:rsidP="00EE2053">
      <w:pPr>
        <w:pStyle w:val="NormalWeb"/>
        <w:pBdr>
          <w:top w:val="single" w:sz="4" w:space="1" w:color="auto"/>
          <w:left w:val="single" w:sz="4" w:space="0" w:color="auto"/>
          <w:bottom w:val="single" w:sz="4" w:space="1" w:color="auto"/>
          <w:right w:val="single" w:sz="4" w:space="0" w:color="auto"/>
        </w:pBdr>
        <w:shd w:val="clear" w:color="auto" w:fill="BFBFBF" w:themeFill="background1" w:themeFillShade="BF"/>
        <w:ind w:right="-1"/>
        <w:jc w:val="center"/>
        <w:outlineLvl w:val="0"/>
        <w:rPr>
          <w:rStyle w:val="Forte"/>
          <w:rFonts w:ascii="Century Gothic" w:eastAsia="MS Mincho" w:hAnsi="Century Gothic"/>
          <w:sz w:val="22"/>
          <w:szCs w:val="22"/>
        </w:rPr>
      </w:pPr>
      <w:r w:rsidRPr="00027A80">
        <w:rPr>
          <w:rFonts w:ascii="Century Gothic" w:hAnsi="Century Gothic"/>
          <w:b/>
          <w:sz w:val="22"/>
          <w:szCs w:val="22"/>
        </w:rPr>
        <w:t xml:space="preserve">EDITAL SIMPLIFICADO DE </w:t>
      </w:r>
      <w:r w:rsidR="005F78C6" w:rsidRPr="00027A80">
        <w:rPr>
          <w:rFonts w:ascii="Century Gothic" w:hAnsi="Century Gothic"/>
          <w:b/>
          <w:sz w:val="22"/>
          <w:szCs w:val="22"/>
        </w:rPr>
        <w:t xml:space="preserve">AVISO DE </w:t>
      </w:r>
      <w:r w:rsidRPr="00027A80">
        <w:rPr>
          <w:rFonts w:ascii="Century Gothic" w:hAnsi="Century Gothic"/>
          <w:b/>
          <w:sz w:val="22"/>
          <w:szCs w:val="22"/>
        </w:rPr>
        <w:t>CONTRATAÇÃO DIRETA</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65"/>
        <w:gridCol w:w="1058"/>
        <w:gridCol w:w="928"/>
        <w:gridCol w:w="2757"/>
        <w:gridCol w:w="1988"/>
      </w:tblGrid>
      <w:tr w:rsidR="00743C8D" w:rsidRPr="00027A80" w14:paraId="77FD38A2" w14:textId="77777777" w:rsidTr="005C3307">
        <w:trPr>
          <w:trHeight w:val="642"/>
        </w:trPr>
        <w:tc>
          <w:tcPr>
            <w:tcW w:w="3823" w:type="dxa"/>
            <w:gridSpan w:val="2"/>
            <w:tcBorders>
              <w:top w:val="single" w:sz="4" w:space="0" w:color="auto"/>
              <w:left w:val="single" w:sz="4" w:space="0" w:color="auto"/>
              <w:bottom w:val="single" w:sz="4" w:space="0" w:color="auto"/>
              <w:right w:val="single" w:sz="4" w:space="0" w:color="auto"/>
            </w:tcBorders>
            <w:vAlign w:val="center"/>
            <w:hideMark/>
          </w:tcPr>
          <w:p w14:paraId="77769A32" w14:textId="77777777" w:rsidR="00743C8D" w:rsidRPr="00027A80" w:rsidRDefault="00743C8D" w:rsidP="002E4085">
            <w:pPr>
              <w:spacing w:line="276" w:lineRule="auto"/>
              <w:ind w:right="-1"/>
              <w:jc w:val="center"/>
              <w:rPr>
                <w:rFonts w:ascii="Century Gothic" w:hAnsi="Century Gothic" w:cs="Arial"/>
                <w:b/>
                <w:sz w:val="22"/>
                <w:szCs w:val="22"/>
              </w:rPr>
            </w:pPr>
            <w:r w:rsidRPr="00027A80">
              <w:rPr>
                <w:rFonts w:ascii="Century Gothic" w:hAnsi="Century Gothic" w:cs="Arial"/>
                <w:b/>
                <w:sz w:val="22"/>
                <w:szCs w:val="22"/>
              </w:rPr>
              <w:t>PROCESSO LICITATÓRIO</w:t>
            </w:r>
          </w:p>
          <w:p w14:paraId="1C066C2C" w14:textId="75F1BD64" w:rsidR="00743C8D" w:rsidRPr="00027A80" w:rsidRDefault="00743C8D" w:rsidP="00086620">
            <w:pPr>
              <w:spacing w:line="276" w:lineRule="auto"/>
              <w:ind w:right="-1"/>
              <w:jc w:val="center"/>
              <w:rPr>
                <w:rFonts w:ascii="Century Gothic" w:hAnsi="Century Gothic" w:cs="Arial"/>
                <w:b/>
                <w:sz w:val="22"/>
                <w:szCs w:val="22"/>
              </w:rPr>
            </w:pPr>
            <w:r w:rsidRPr="00027A80">
              <w:rPr>
                <w:rFonts w:ascii="Century Gothic" w:hAnsi="Century Gothic" w:cs="Arial"/>
                <w:b/>
                <w:sz w:val="22"/>
                <w:szCs w:val="22"/>
              </w:rPr>
              <w:t xml:space="preserve"> Nº. </w:t>
            </w:r>
            <w:r w:rsidR="004C4F59">
              <w:rPr>
                <w:rFonts w:ascii="Century Gothic" w:hAnsi="Century Gothic" w:cs="Arial"/>
                <w:b/>
                <w:sz w:val="22"/>
                <w:szCs w:val="22"/>
              </w:rPr>
              <w:t>67/2025</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2495E2AD" w14:textId="38C695FD" w:rsidR="00743C8D" w:rsidRPr="00027A80" w:rsidRDefault="00743C8D" w:rsidP="002E4085">
            <w:pPr>
              <w:spacing w:line="276" w:lineRule="auto"/>
              <w:ind w:right="-1"/>
              <w:jc w:val="center"/>
              <w:rPr>
                <w:rFonts w:ascii="Century Gothic" w:hAnsi="Century Gothic" w:cs="Arial"/>
                <w:b/>
                <w:sz w:val="22"/>
                <w:szCs w:val="22"/>
              </w:rPr>
            </w:pPr>
            <w:r w:rsidRPr="00027A80">
              <w:rPr>
                <w:rFonts w:ascii="Century Gothic" w:hAnsi="Century Gothic" w:cs="Arial"/>
                <w:b/>
                <w:sz w:val="22"/>
                <w:szCs w:val="22"/>
              </w:rPr>
              <w:t xml:space="preserve">DISPENSA Nº. </w:t>
            </w:r>
            <w:r w:rsidR="004C4F59">
              <w:rPr>
                <w:rFonts w:ascii="Century Gothic" w:hAnsi="Century Gothic" w:cs="Arial"/>
                <w:b/>
                <w:sz w:val="22"/>
                <w:szCs w:val="22"/>
              </w:rPr>
              <w:t>31/2025</w:t>
            </w:r>
          </w:p>
        </w:tc>
        <w:tc>
          <w:tcPr>
            <w:tcW w:w="1988" w:type="dxa"/>
            <w:tcBorders>
              <w:top w:val="single" w:sz="4" w:space="0" w:color="auto"/>
              <w:left w:val="single" w:sz="4" w:space="0" w:color="auto"/>
              <w:bottom w:val="single" w:sz="4" w:space="0" w:color="auto"/>
              <w:right w:val="single" w:sz="4" w:space="0" w:color="auto"/>
            </w:tcBorders>
            <w:vAlign w:val="center"/>
          </w:tcPr>
          <w:p w14:paraId="2525BBF9" w14:textId="77777777" w:rsidR="00743C8D" w:rsidRPr="00027A80" w:rsidRDefault="00743C8D" w:rsidP="002E4085">
            <w:pPr>
              <w:spacing w:line="276" w:lineRule="auto"/>
              <w:ind w:right="-1"/>
              <w:jc w:val="center"/>
              <w:rPr>
                <w:rFonts w:ascii="Century Gothic" w:hAnsi="Century Gothic" w:cs="Arial"/>
                <w:b/>
                <w:sz w:val="22"/>
                <w:szCs w:val="22"/>
              </w:rPr>
            </w:pPr>
            <w:r w:rsidRPr="00027A80">
              <w:rPr>
                <w:rFonts w:ascii="Century Gothic" w:hAnsi="Century Gothic" w:cs="Arial"/>
                <w:b/>
                <w:sz w:val="22"/>
                <w:szCs w:val="22"/>
              </w:rPr>
              <w:t>TIPO:</w:t>
            </w:r>
          </w:p>
          <w:p w14:paraId="33A910FB" w14:textId="38D73D9A" w:rsidR="00743C8D" w:rsidRPr="00027A80" w:rsidRDefault="00743C8D" w:rsidP="002E4085">
            <w:pPr>
              <w:spacing w:line="276" w:lineRule="auto"/>
              <w:ind w:right="-1"/>
              <w:jc w:val="center"/>
              <w:rPr>
                <w:rFonts w:ascii="Century Gothic" w:hAnsi="Century Gothic" w:cs="Arial"/>
                <w:b/>
                <w:sz w:val="22"/>
                <w:szCs w:val="22"/>
              </w:rPr>
            </w:pPr>
            <w:r w:rsidRPr="00027A80">
              <w:rPr>
                <w:rFonts w:ascii="Century Gothic" w:hAnsi="Century Gothic" w:cs="Arial"/>
                <w:b/>
                <w:sz w:val="22"/>
                <w:szCs w:val="22"/>
              </w:rPr>
              <w:t>ELETRÔNICA</w:t>
            </w:r>
          </w:p>
        </w:tc>
      </w:tr>
      <w:tr w:rsidR="00743C8D" w:rsidRPr="00EE2053" w14:paraId="6657E787" w14:textId="77777777" w:rsidTr="005C3307">
        <w:trPr>
          <w:cantSplit/>
          <w:trHeight w:val="474"/>
        </w:trPr>
        <w:tc>
          <w:tcPr>
            <w:tcW w:w="9496" w:type="dxa"/>
            <w:gridSpan w:val="5"/>
            <w:tcBorders>
              <w:top w:val="single" w:sz="4" w:space="0" w:color="auto"/>
              <w:left w:val="single" w:sz="4" w:space="0" w:color="auto"/>
              <w:bottom w:val="single" w:sz="4" w:space="0" w:color="auto"/>
              <w:right w:val="single" w:sz="4" w:space="0" w:color="auto"/>
            </w:tcBorders>
            <w:hideMark/>
          </w:tcPr>
          <w:p w14:paraId="6FCB53BA" w14:textId="5164631E" w:rsidR="00743C8D" w:rsidRPr="00EE2053" w:rsidRDefault="00743C8D" w:rsidP="00D67EDE">
            <w:pPr>
              <w:ind w:right="-1"/>
              <w:jc w:val="both"/>
              <w:rPr>
                <w:rFonts w:ascii="Century Gothic" w:hAnsi="Century Gothic" w:cs="Arial"/>
                <w:b/>
                <w:sz w:val="22"/>
                <w:szCs w:val="22"/>
                <w:highlight w:val="yellow"/>
              </w:rPr>
            </w:pPr>
            <w:r w:rsidRPr="00EE2053">
              <w:rPr>
                <w:rFonts w:ascii="Century Gothic" w:hAnsi="Century Gothic"/>
                <w:sz w:val="22"/>
                <w:szCs w:val="22"/>
                <w:highlight w:val="yellow"/>
              </w:rPr>
              <w:t>As propostas de preços e habilitação serão recebidas pelo e-mail licitacoes@queluzito.mg.gov.br no prazo e horário definidos conforme este preâmbulo.</w:t>
            </w:r>
          </w:p>
        </w:tc>
      </w:tr>
      <w:tr w:rsidR="00743C8D" w:rsidRPr="00027A80" w14:paraId="1F454FF5" w14:textId="77777777" w:rsidTr="00DD6595">
        <w:trPr>
          <w:cantSplit/>
          <w:trHeight w:val="130"/>
        </w:trPr>
        <w:tc>
          <w:tcPr>
            <w:tcW w:w="9496" w:type="dxa"/>
            <w:gridSpan w:val="5"/>
            <w:tcBorders>
              <w:top w:val="single" w:sz="4" w:space="0" w:color="auto"/>
              <w:left w:val="single" w:sz="4" w:space="0" w:color="auto"/>
              <w:bottom w:val="single" w:sz="4" w:space="0" w:color="auto"/>
              <w:right w:val="single" w:sz="4" w:space="0" w:color="auto"/>
            </w:tcBorders>
          </w:tcPr>
          <w:p w14:paraId="75A03CB1" w14:textId="7DB6F56A" w:rsidR="00743C8D" w:rsidRPr="00027A80" w:rsidRDefault="00743C8D" w:rsidP="00CA75D8">
            <w:pPr>
              <w:spacing w:line="276" w:lineRule="auto"/>
              <w:ind w:right="-1"/>
              <w:jc w:val="both"/>
              <w:rPr>
                <w:rFonts w:ascii="Century Gothic" w:hAnsi="Century Gothic" w:cs="Arial"/>
                <w:sz w:val="22"/>
                <w:szCs w:val="22"/>
              </w:rPr>
            </w:pPr>
            <w:r w:rsidRPr="00027A80">
              <w:rPr>
                <w:rFonts w:ascii="Century Gothic" w:hAnsi="Century Gothic" w:cs="Arial"/>
                <w:b/>
                <w:sz w:val="22"/>
                <w:szCs w:val="22"/>
                <w:u w:val="single"/>
              </w:rPr>
              <w:t xml:space="preserve">Data e prazo final para recebimento das Propostas: </w:t>
            </w:r>
            <w:r w:rsidR="00DA0080">
              <w:rPr>
                <w:rFonts w:ascii="Century Gothic" w:hAnsi="Century Gothic" w:cs="Arial"/>
                <w:b/>
                <w:sz w:val="22"/>
                <w:szCs w:val="22"/>
                <w:u w:val="single"/>
              </w:rPr>
              <w:t xml:space="preserve">08h00min do dia </w:t>
            </w:r>
            <w:r w:rsidR="00CA75D8">
              <w:rPr>
                <w:rFonts w:ascii="Century Gothic" w:hAnsi="Century Gothic" w:cs="Arial"/>
                <w:b/>
                <w:sz w:val="22"/>
                <w:szCs w:val="22"/>
                <w:u w:val="single"/>
              </w:rPr>
              <w:t>01/09</w:t>
            </w:r>
            <w:r w:rsidR="00433399">
              <w:rPr>
                <w:rFonts w:ascii="Century Gothic" w:hAnsi="Century Gothic" w:cs="Arial"/>
                <w:b/>
                <w:sz w:val="22"/>
                <w:szCs w:val="22"/>
                <w:u w:val="single"/>
              </w:rPr>
              <w:t>/2025</w:t>
            </w:r>
            <w:r w:rsidR="00DA0080">
              <w:rPr>
                <w:rFonts w:ascii="Century Gothic" w:hAnsi="Century Gothic" w:cs="Arial"/>
                <w:b/>
                <w:sz w:val="22"/>
                <w:szCs w:val="22"/>
                <w:u w:val="single"/>
              </w:rPr>
              <w:t>.</w:t>
            </w:r>
          </w:p>
        </w:tc>
      </w:tr>
      <w:tr w:rsidR="00743C8D" w:rsidRPr="00027A80" w14:paraId="7F1360BE" w14:textId="77777777" w:rsidTr="005C3307">
        <w:trPr>
          <w:cantSplit/>
          <w:trHeight w:val="966"/>
        </w:trPr>
        <w:tc>
          <w:tcPr>
            <w:tcW w:w="9496" w:type="dxa"/>
            <w:gridSpan w:val="5"/>
            <w:tcBorders>
              <w:top w:val="single" w:sz="4" w:space="0" w:color="auto"/>
              <w:left w:val="single" w:sz="4" w:space="0" w:color="auto"/>
              <w:bottom w:val="single" w:sz="4" w:space="0" w:color="auto"/>
              <w:right w:val="single" w:sz="4" w:space="0" w:color="auto"/>
            </w:tcBorders>
            <w:hideMark/>
          </w:tcPr>
          <w:p w14:paraId="41193502" w14:textId="35D8C9C3" w:rsidR="00743C8D" w:rsidRPr="00027A80" w:rsidRDefault="00743C8D" w:rsidP="007E0B72">
            <w:pPr>
              <w:spacing w:line="276" w:lineRule="auto"/>
              <w:ind w:right="-1"/>
              <w:jc w:val="both"/>
              <w:rPr>
                <w:rFonts w:ascii="Century Gothic" w:hAnsi="Century Gothic" w:cs="Arial"/>
                <w:sz w:val="22"/>
                <w:szCs w:val="22"/>
              </w:rPr>
            </w:pPr>
            <w:r w:rsidRPr="00027A80">
              <w:rPr>
                <w:rFonts w:ascii="Century Gothic" w:hAnsi="Century Gothic" w:cs="Arial"/>
                <w:b/>
                <w:sz w:val="22"/>
                <w:szCs w:val="22"/>
              </w:rPr>
              <w:t>Objeto:</w:t>
            </w:r>
            <w:r w:rsidRPr="00027A80">
              <w:rPr>
                <w:rFonts w:ascii="Century Gothic" w:hAnsi="Century Gothic" w:cs="Arial"/>
                <w:sz w:val="22"/>
                <w:szCs w:val="22"/>
              </w:rPr>
              <w:t xml:space="preserve"> Esta licitação tem por objeto a </w:t>
            </w:r>
            <w:r w:rsidR="004C4F59">
              <w:rPr>
                <w:rFonts w:ascii="Century Gothic" w:hAnsi="Century Gothic" w:cs="Arial"/>
                <w:bCs/>
                <w:sz w:val="22"/>
                <w:szCs w:val="22"/>
              </w:rPr>
              <w:t>c</w:t>
            </w:r>
            <w:r w:rsidR="004C4F59" w:rsidRPr="004C4F59">
              <w:rPr>
                <w:rFonts w:ascii="Century Gothic" w:hAnsi="Century Gothic" w:cs="Arial"/>
                <w:bCs/>
                <w:sz w:val="22"/>
                <w:szCs w:val="22"/>
              </w:rPr>
              <w:t xml:space="preserve">ontratação de empresa especializada para prestação de serviços de treinamento  de  equipe de cerimonial em atendimento a Secretaria Municipal de </w:t>
            </w:r>
            <w:r w:rsidR="004C4F59">
              <w:rPr>
                <w:rFonts w:ascii="Century Gothic" w:hAnsi="Century Gothic" w:cs="Arial"/>
                <w:bCs/>
                <w:sz w:val="22"/>
                <w:szCs w:val="22"/>
              </w:rPr>
              <w:t>Administração de Queluzito - MG</w:t>
            </w:r>
            <w:r w:rsidR="007E0B72" w:rsidRPr="007E0B72">
              <w:rPr>
                <w:rFonts w:ascii="Century Gothic" w:hAnsi="Century Gothic" w:cs="Arial"/>
                <w:bCs/>
                <w:sz w:val="22"/>
                <w:szCs w:val="22"/>
              </w:rPr>
              <w:t>.</w:t>
            </w:r>
          </w:p>
        </w:tc>
      </w:tr>
      <w:tr w:rsidR="00743C8D" w:rsidRPr="00027A80" w14:paraId="7EEEEAE2" w14:textId="77777777" w:rsidTr="005C3307">
        <w:trPr>
          <w:cantSplit/>
          <w:trHeight w:val="287"/>
        </w:trPr>
        <w:tc>
          <w:tcPr>
            <w:tcW w:w="9496" w:type="dxa"/>
            <w:gridSpan w:val="5"/>
            <w:tcBorders>
              <w:top w:val="single" w:sz="4" w:space="0" w:color="auto"/>
              <w:left w:val="single" w:sz="4" w:space="0" w:color="auto"/>
              <w:bottom w:val="single" w:sz="4" w:space="0" w:color="auto"/>
              <w:right w:val="single" w:sz="4" w:space="0" w:color="auto"/>
            </w:tcBorders>
          </w:tcPr>
          <w:p w14:paraId="5903B977" w14:textId="79EE2239" w:rsidR="00743C8D" w:rsidRPr="00027A80" w:rsidRDefault="00743C8D" w:rsidP="002E4085">
            <w:pPr>
              <w:spacing w:line="276" w:lineRule="auto"/>
              <w:ind w:right="-1"/>
              <w:jc w:val="both"/>
              <w:rPr>
                <w:rFonts w:ascii="Century Gothic" w:hAnsi="Century Gothic" w:cs="Arial"/>
                <w:sz w:val="22"/>
                <w:szCs w:val="22"/>
              </w:rPr>
            </w:pPr>
            <w:r w:rsidRPr="00027A80">
              <w:rPr>
                <w:rFonts w:ascii="Century Gothic" w:hAnsi="Century Gothic"/>
                <w:sz w:val="22"/>
                <w:szCs w:val="22"/>
              </w:rPr>
              <w:t>Termo de referência, modelo de proposta e este aviso podem ser visualizados no site oficial: www.queluzito.mg.gov.br.</w:t>
            </w:r>
          </w:p>
        </w:tc>
      </w:tr>
      <w:tr w:rsidR="00743C8D" w:rsidRPr="00027A80" w14:paraId="56AE46BF" w14:textId="77777777" w:rsidTr="005C3307">
        <w:trPr>
          <w:cantSplit/>
          <w:trHeight w:val="287"/>
        </w:trPr>
        <w:tc>
          <w:tcPr>
            <w:tcW w:w="9496" w:type="dxa"/>
            <w:gridSpan w:val="5"/>
            <w:tcBorders>
              <w:top w:val="single" w:sz="4" w:space="0" w:color="auto"/>
              <w:left w:val="single" w:sz="4" w:space="0" w:color="auto"/>
              <w:bottom w:val="single" w:sz="4" w:space="0" w:color="auto"/>
              <w:right w:val="single" w:sz="4" w:space="0" w:color="auto"/>
            </w:tcBorders>
            <w:hideMark/>
          </w:tcPr>
          <w:p w14:paraId="2573631E" w14:textId="6AA7E2FA" w:rsidR="00743C8D" w:rsidRPr="00027A80" w:rsidRDefault="00743C8D" w:rsidP="007E0B72">
            <w:pPr>
              <w:spacing w:line="276" w:lineRule="auto"/>
              <w:ind w:right="-1"/>
              <w:jc w:val="both"/>
              <w:rPr>
                <w:rFonts w:ascii="Century Gothic" w:hAnsi="Century Gothic" w:cs="Arial"/>
                <w:b/>
                <w:sz w:val="22"/>
                <w:szCs w:val="22"/>
              </w:rPr>
            </w:pPr>
            <w:r w:rsidRPr="00027A80">
              <w:rPr>
                <w:rFonts w:ascii="Century Gothic" w:hAnsi="Century Gothic" w:cs="Arial"/>
                <w:sz w:val="22"/>
                <w:szCs w:val="22"/>
              </w:rPr>
              <w:t>Forma</w:t>
            </w:r>
            <w:r w:rsidRPr="00027A80">
              <w:rPr>
                <w:rFonts w:ascii="Century Gothic" w:hAnsi="Century Gothic" w:cs="Arial"/>
                <w:b/>
                <w:sz w:val="22"/>
                <w:szCs w:val="22"/>
              </w:rPr>
              <w:t xml:space="preserve"> </w:t>
            </w:r>
            <w:r w:rsidRPr="00027A80">
              <w:rPr>
                <w:rFonts w:ascii="Century Gothic" w:hAnsi="Century Gothic" w:cs="Arial"/>
                <w:sz w:val="22"/>
                <w:szCs w:val="22"/>
              </w:rPr>
              <w:t>de</w:t>
            </w:r>
            <w:r w:rsidRPr="00027A80">
              <w:rPr>
                <w:rFonts w:ascii="Century Gothic" w:hAnsi="Century Gothic" w:cs="Arial"/>
                <w:b/>
                <w:sz w:val="22"/>
                <w:szCs w:val="22"/>
              </w:rPr>
              <w:t xml:space="preserve"> </w:t>
            </w:r>
            <w:r w:rsidRPr="00027A80">
              <w:rPr>
                <w:rFonts w:ascii="Century Gothic" w:hAnsi="Century Gothic" w:cs="Arial"/>
                <w:sz w:val="22"/>
                <w:szCs w:val="22"/>
              </w:rPr>
              <w:t>Julgamento</w:t>
            </w:r>
            <w:r w:rsidRPr="00027A80">
              <w:rPr>
                <w:rFonts w:ascii="Century Gothic" w:hAnsi="Century Gothic" w:cs="Arial"/>
                <w:b/>
                <w:sz w:val="22"/>
                <w:szCs w:val="22"/>
              </w:rPr>
              <w:t xml:space="preserve">: Menor Preço </w:t>
            </w:r>
            <w:r w:rsidR="007E0B72">
              <w:rPr>
                <w:rFonts w:ascii="Century Gothic" w:hAnsi="Century Gothic" w:cs="Arial"/>
                <w:b/>
                <w:sz w:val="22"/>
                <w:szCs w:val="22"/>
              </w:rPr>
              <w:t>global</w:t>
            </w:r>
            <w:r w:rsidR="004C4F59">
              <w:rPr>
                <w:rFonts w:ascii="Century Gothic" w:hAnsi="Century Gothic" w:cs="Arial"/>
                <w:b/>
                <w:sz w:val="22"/>
                <w:szCs w:val="22"/>
              </w:rPr>
              <w:t xml:space="preserve"> unitário</w:t>
            </w:r>
          </w:p>
        </w:tc>
      </w:tr>
      <w:tr w:rsidR="00743C8D" w:rsidRPr="00027A80" w14:paraId="4D17A018" w14:textId="77777777" w:rsidTr="005C3307">
        <w:trPr>
          <w:cantSplit/>
          <w:trHeight w:val="287"/>
        </w:trPr>
        <w:tc>
          <w:tcPr>
            <w:tcW w:w="9496" w:type="dxa"/>
            <w:gridSpan w:val="5"/>
            <w:tcBorders>
              <w:top w:val="single" w:sz="4" w:space="0" w:color="auto"/>
              <w:left w:val="single" w:sz="4" w:space="0" w:color="auto"/>
              <w:bottom w:val="single" w:sz="4" w:space="0" w:color="auto"/>
              <w:right w:val="single" w:sz="4" w:space="0" w:color="auto"/>
            </w:tcBorders>
          </w:tcPr>
          <w:p w14:paraId="3EE1DA09" w14:textId="253E2563" w:rsidR="00743C8D" w:rsidRPr="00027A80" w:rsidRDefault="00743C8D" w:rsidP="002E4085">
            <w:pPr>
              <w:ind w:right="-1"/>
              <w:rPr>
                <w:rFonts w:ascii="Century Gothic" w:hAnsi="Century Gothic"/>
                <w:sz w:val="22"/>
                <w:szCs w:val="22"/>
              </w:rPr>
            </w:pPr>
            <w:r w:rsidRPr="00027A80">
              <w:rPr>
                <w:rFonts w:ascii="Century Gothic" w:hAnsi="Century Gothic"/>
                <w:sz w:val="22"/>
                <w:szCs w:val="22"/>
              </w:rPr>
              <w:t xml:space="preserve">O Gestor do Contrato será: </w:t>
            </w:r>
            <w:r w:rsidR="004C4F59">
              <w:rPr>
                <w:rFonts w:ascii="Century Gothic" w:hAnsi="Century Gothic"/>
                <w:b/>
                <w:sz w:val="22"/>
                <w:szCs w:val="22"/>
              </w:rPr>
              <w:t>Wanderlei José Vieira</w:t>
            </w:r>
            <w:r w:rsidRPr="00027A80">
              <w:rPr>
                <w:rFonts w:ascii="Century Gothic" w:hAnsi="Century Gothic"/>
                <w:b/>
                <w:sz w:val="22"/>
                <w:szCs w:val="22"/>
              </w:rPr>
              <w:t>.</w:t>
            </w:r>
          </w:p>
          <w:p w14:paraId="79765E96" w14:textId="7B0EF1D0" w:rsidR="00743C8D" w:rsidRPr="00027A80" w:rsidRDefault="00EE2053" w:rsidP="004C4F59">
            <w:pPr>
              <w:tabs>
                <w:tab w:val="center" w:pos="659"/>
                <w:tab w:val="left" w:pos="709"/>
              </w:tabs>
              <w:ind w:right="-1"/>
              <w:jc w:val="both"/>
              <w:rPr>
                <w:rFonts w:ascii="Century Gothic" w:hAnsi="Century Gothic" w:cs="Arial"/>
                <w:sz w:val="22"/>
                <w:szCs w:val="22"/>
              </w:rPr>
            </w:pPr>
            <w:r>
              <w:rPr>
                <w:rFonts w:ascii="Century Gothic" w:hAnsi="Century Gothic"/>
                <w:sz w:val="22"/>
                <w:szCs w:val="22"/>
              </w:rPr>
              <w:t xml:space="preserve">O Fiscal do Contrato será: </w:t>
            </w:r>
            <w:proofErr w:type="spellStart"/>
            <w:r w:rsidR="004C4F59">
              <w:rPr>
                <w:rFonts w:ascii="Century Gothic" w:hAnsi="Century Gothic"/>
                <w:b/>
                <w:sz w:val="22"/>
                <w:szCs w:val="22"/>
              </w:rPr>
              <w:t>Fabricia</w:t>
            </w:r>
            <w:proofErr w:type="spellEnd"/>
            <w:r w:rsidR="004C4F59">
              <w:rPr>
                <w:rFonts w:ascii="Century Gothic" w:hAnsi="Century Gothic"/>
                <w:b/>
                <w:sz w:val="22"/>
                <w:szCs w:val="22"/>
              </w:rPr>
              <w:t xml:space="preserve"> Aparecida Silva e Fanny </w:t>
            </w:r>
            <w:proofErr w:type="spellStart"/>
            <w:r w:rsidR="004C4F59">
              <w:rPr>
                <w:rFonts w:ascii="Century Gothic" w:hAnsi="Century Gothic"/>
                <w:b/>
                <w:sz w:val="22"/>
                <w:szCs w:val="22"/>
              </w:rPr>
              <w:t>Elen</w:t>
            </w:r>
            <w:proofErr w:type="spellEnd"/>
            <w:r w:rsidR="004C4F59">
              <w:rPr>
                <w:rFonts w:ascii="Century Gothic" w:hAnsi="Century Gothic"/>
                <w:b/>
                <w:sz w:val="22"/>
                <w:szCs w:val="22"/>
              </w:rPr>
              <w:t xml:space="preserve"> Barbosa de Souza</w:t>
            </w:r>
            <w:r w:rsidR="0011536D" w:rsidRPr="0011536D">
              <w:rPr>
                <w:rFonts w:ascii="Century Gothic" w:hAnsi="Century Gothic"/>
                <w:b/>
                <w:sz w:val="22"/>
                <w:szCs w:val="22"/>
              </w:rPr>
              <w:t>.</w:t>
            </w:r>
            <w:r w:rsidR="0011536D" w:rsidRPr="0011536D">
              <w:rPr>
                <w:rFonts w:ascii="Century Gothic" w:hAnsi="Century Gothic"/>
                <w:sz w:val="22"/>
                <w:szCs w:val="22"/>
              </w:rPr>
              <w:t xml:space="preserve"> </w:t>
            </w:r>
          </w:p>
        </w:tc>
      </w:tr>
      <w:tr w:rsidR="00743C8D" w:rsidRPr="00027A80" w14:paraId="6BC85758" w14:textId="77777777" w:rsidTr="005C3307">
        <w:trPr>
          <w:cantSplit/>
          <w:trHeight w:val="415"/>
        </w:trPr>
        <w:tc>
          <w:tcPr>
            <w:tcW w:w="9496" w:type="dxa"/>
            <w:gridSpan w:val="5"/>
            <w:tcBorders>
              <w:top w:val="single" w:sz="4" w:space="0" w:color="auto"/>
              <w:left w:val="single" w:sz="4" w:space="0" w:color="auto"/>
              <w:bottom w:val="single" w:sz="4" w:space="0" w:color="auto"/>
              <w:right w:val="single" w:sz="4" w:space="0" w:color="auto"/>
            </w:tcBorders>
            <w:hideMark/>
          </w:tcPr>
          <w:p w14:paraId="1E659F73" w14:textId="77777777" w:rsidR="00743C8D" w:rsidRPr="00027A80" w:rsidRDefault="00743C8D" w:rsidP="002E4085">
            <w:pPr>
              <w:spacing w:line="276" w:lineRule="auto"/>
              <w:ind w:right="-1"/>
              <w:jc w:val="both"/>
              <w:rPr>
                <w:rFonts w:ascii="Century Gothic" w:hAnsi="Century Gothic" w:cs="Arial"/>
                <w:sz w:val="22"/>
                <w:szCs w:val="22"/>
              </w:rPr>
            </w:pPr>
            <w:r w:rsidRPr="00027A80">
              <w:rPr>
                <w:rFonts w:ascii="Century Gothic" w:hAnsi="Century Gothic" w:cs="Arial"/>
                <w:b/>
                <w:sz w:val="22"/>
                <w:szCs w:val="22"/>
              </w:rPr>
              <w:t xml:space="preserve">Endereço: </w:t>
            </w:r>
            <w:r w:rsidRPr="00027A80">
              <w:rPr>
                <w:rFonts w:ascii="Century Gothic" w:hAnsi="Century Gothic" w:cs="Arial"/>
                <w:sz w:val="22"/>
                <w:szCs w:val="22"/>
              </w:rPr>
              <w:t>Rua do Rosário, nº 04, Bairro Centro, Queluzito - CEP: 36.424-000</w:t>
            </w:r>
          </w:p>
          <w:p w14:paraId="3BA2B361" w14:textId="77777777" w:rsidR="00743C8D" w:rsidRPr="00027A80" w:rsidRDefault="00743C8D" w:rsidP="002E4085">
            <w:pPr>
              <w:spacing w:line="276" w:lineRule="auto"/>
              <w:ind w:right="-1"/>
              <w:jc w:val="both"/>
              <w:rPr>
                <w:rFonts w:ascii="Century Gothic" w:hAnsi="Century Gothic" w:cs="Arial"/>
                <w:b/>
                <w:sz w:val="22"/>
                <w:szCs w:val="22"/>
              </w:rPr>
            </w:pPr>
            <w:r w:rsidRPr="00027A80">
              <w:rPr>
                <w:rFonts w:ascii="Century Gothic" w:hAnsi="Century Gothic" w:cs="Arial"/>
                <w:b/>
                <w:sz w:val="22"/>
                <w:szCs w:val="22"/>
              </w:rPr>
              <w:t xml:space="preserve">Horário de Funcionamento da Prefeitura: </w:t>
            </w:r>
            <w:r w:rsidRPr="00027A80">
              <w:rPr>
                <w:rFonts w:ascii="Century Gothic" w:hAnsi="Century Gothic" w:cs="Arial"/>
                <w:sz w:val="22"/>
                <w:szCs w:val="22"/>
              </w:rPr>
              <w:t>segunda à sexta das 08h00 às 17h00.</w:t>
            </w:r>
          </w:p>
        </w:tc>
      </w:tr>
      <w:tr w:rsidR="00743C8D" w:rsidRPr="00027A80" w14:paraId="66024DDC" w14:textId="77777777" w:rsidTr="005C3307">
        <w:trPr>
          <w:cantSplit/>
          <w:trHeight w:val="405"/>
        </w:trPr>
        <w:tc>
          <w:tcPr>
            <w:tcW w:w="2765" w:type="dxa"/>
            <w:tcBorders>
              <w:top w:val="single" w:sz="4" w:space="0" w:color="auto"/>
              <w:left w:val="single" w:sz="4" w:space="0" w:color="auto"/>
              <w:bottom w:val="single" w:sz="4" w:space="0" w:color="auto"/>
              <w:right w:val="single" w:sz="4" w:space="0" w:color="auto"/>
            </w:tcBorders>
            <w:hideMark/>
          </w:tcPr>
          <w:p w14:paraId="7FCBB344" w14:textId="77777777" w:rsidR="00743C8D" w:rsidRPr="00027A80" w:rsidRDefault="00743C8D" w:rsidP="002E4085">
            <w:pPr>
              <w:spacing w:line="276" w:lineRule="auto"/>
              <w:ind w:right="-1"/>
              <w:jc w:val="both"/>
              <w:rPr>
                <w:rFonts w:ascii="Century Gothic" w:hAnsi="Century Gothic" w:cs="Arial"/>
                <w:b/>
                <w:sz w:val="22"/>
                <w:szCs w:val="22"/>
              </w:rPr>
            </w:pPr>
            <w:r w:rsidRPr="00027A80">
              <w:rPr>
                <w:rFonts w:ascii="Century Gothic" w:hAnsi="Century Gothic" w:cs="Arial"/>
                <w:b/>
                <w:sz w:val="22"/>
                <w:szCs w:val="22"/>
              </w:rPr>
              <w:t xml:space="preserve">Telefone: </w:t>
            </w:r>
          </w:p>
          <w:p w14:paraId="44A931E9" w14:textId="00BEFDB5" w:rsidR="00743C8D" w:rsidRPr="00027A80" w:rsidRDefault="006451AE" w:rsidP="002E4085">
            <w:pPr>
              <w:spacing w:line="276" w:lineRule="auto"/>
              <w:ind w:right="-1"/>
              <w:jc w:val="both"/>
              <w:rPr>
                <w:rFonts w:ascii="Century Gothic" w:hAnsi="Century Gothic" w:cs="Arial"/>
                <w:sz w:val="22"/>
                <w:szCs w:val="22"/>
              </w:rPr>
            </w:pPr>
            <w:r w:rsidRPr="006451AE">
              <w:rPr>
                <w:rFonts w:ascii="Century Gothic" w:hAnsi="Century Gothic" w:cs="Arial"/>
                <w:sz w:val="22"/>
                <w:szCs w:val="22"/>
              </w:rPr>
              <w:t>(31) 3802-0025</w:t>
            </w:r>
          </w:p>
        </w:tc>
        <w:tc>
          <w:tcPr>
            <w:tcW w:w="1986" w:type="dxa"/>
            <w:gridSpan w:val="2"/>
            <w:tcBorders>
              <w:top w:val="single" w:sz="4" w:space="0" w:color="auto"/>
              <w:left w:val="single" w:sz="4" w:space="0" w:color="auto"/>
              <w:bottom w:val="single" w:sz="4" w:space="0" w:color="auto"/>
              <w:right w:val="single" w:sz="4" w:space="0" w:color="auto"/>
            </w:tcBorders>
            <w:hideMark/>
          </w:tcPr>
          <w:p w14:paraId="29EC9B60" w14:textId="77777777" w:rsidR="00743C8D" w:rsidRPr="00027A80" w:rsidRDefault="00743C8D" w:rsidP="002E4085">
            <w:pPr>
              <w:spacing w:line="276" w:lineRule="auto"/>
              <w:ind w:right="-1"/>
              <w:jc w:val="both"/>
              <w:rPr>
                <w:rFonts w:ascii="Century Gothic" w:hAnsi="Century Gothic" w:cs="Arial"/>
                <w:b/>
                <w:sz w:val="22"/>
                <w:szCs w:val="22"/>
              </w:rPr>
            </w:pPr>
            <w:r w:rsidRPr="00027A80">
              <w:rPr>
                <w:rFonts w:ascii="Century Gothic" w:hAnsi="Century Gothic" w:cs="Arial"/>
                <w:b/>
                <w:sz w:val="22"/>
                <w:szCs w:val="22"/>
              </w:rPr>
              <w:t xml:space="preserve">Telefax: </w:t>
            </w:r>
          </w:p>
          <w:p w14:paraId="751182A5" w14:textId="411ED9F1" w:rsidR="00743C8D" w:rsidRPr="00027A80" w:rsidRDefault="006451AE" w:rsidP="002E4085">
            <w:pPr>
              <w:spacing w:line="276" w:lineRule="auto"/>
              <w:ind w:right="-1"/>
              <w:jc w:val="both"/>
              <w:rPr>
                <w:rFonts w:ascii="Century Gothic" w:hAnsi="Century Gothic" w:cs="Arial"/>
                <w:sz w:val="22"/>
                <w:szCs w:val="22"/>
              </w:rPr>
            </w:pPr>
            <w:r w:rsidRPr="006451AE">
              <w:rPr>
                <w:rFonts w:ascii="Century Gothic" w:hAnsi="Century Gothic" w:cs="Arial"/>
                <w:sz w:val="22"/>
                <w:szCs w:val="22"/>
              </w:rPr>
              <w:t>(31) 3802-0025</w:t>
            </w:r>
          </w:p>
        </w:tc>
        <w:tc>
          <w:tcPr>
            <w:tcW w:w="4745" w:type="dxa"/>
            <w:gridSpan w:val="2"/>
            <w:tcBorders>
              <w:top w:val="single" w:sz="4" w:space="0" w:color="auto"/>
              <w:left w:val="single" w:sz="4" w:space="0" w:color="auto"/>
              <w:bottom w:val="single" w:sz="4" w:space="0" w:color="auto"/>
              <w:right w:val="single" w:sz="4" w:space="0" w:color="auto"/>
            </w:tcBorders>
            <w:hideMark/>
          </w:tcPr>
          <w:p w14:paraId="3BCDECCD" w14:textId="565C9144" w:rsidR="00743C8D" w:rsidRPr="00027A80" w:rsidRDefault="002E4085" w:rsidP="002E4085">
            <w:pPr>
              <w:spacing w:line="276" w:lineRule="auto"/>
              <w:ind w:right="-1"/>
              <w:jc w:val="both"/>
              <w:rPr>
                <w:rFonts w:ascii="Century Gothic" w:hAnsi="Century Gothic" w:cs="Arial"/>
                <w:b/>
                <w:sz w:val="22"/>
                <w:szCs w:val="22"/>
              </w:rPr>
            </w:pPr>
            <w:r w:rsidRPr="00027A80">
              <w:rPr>
                <w:rFonts w:ascii="Century Gothic" w:hAnsi="Century Gothic" w:cs="Arial"/>
                <w:b/>
                <w:sz w:val="22"/>
                <w:szCs w:val="22"/>
              </w:rPr>
              <w:t>E-mail</w:t>
            </w:r>
            <w:r w:rsidR="00743C8D" w:rsidRPr="00027A80">
              <w:rPr>
                <w:rFonts w:ascii="Century Gothic" w:hAnsi="Century Gothic" w:cs="Arial"/>
                <w:b/>
                <w:sz w:val="22"/>
                <w:szCs w:val="22"/>
              </w:rPr>
              <w:t xml:space="preserve">: </w:t>
            </w:r>
            <w:hyperlink r:id="rId8" w:history="1">
              <w:r w:rsidR="00743C8D" w:rsidRPr="00027A80">
                <w:rPr>
                  <w:rStyle w:val="Hyperlink"/>
                  <w:rFonts w:ascii="Century Gothic" w:hAnsi="Century Gothic" w:cs="Arial"/>
                  <w:sz w:val="22"/>
                  <w:szCs w:val="22"/>
                </w:rPr>
                <w:t>licitacoes@queluzito.mg.gov.br</w:t>
              </w:r>
            </w:hyperlink>
          </w:p>
        </w:tc>
      </w:tr>
    </w:tbl>
    <w:p w14:paraId="1EAD2C69" w14:textId="77777777" w:rsidR="00773CB6" w:rsidRPr="00027A80" w:rsidRDefault="00773CB6" w:rsidP="002E4085">
      <w:pPr>
        <w:ind w:right="-1"/>
        <w:jc w:val="both"/>
        <w:rPr>
          <w:rFonts w:ascii="Century Gothic" w:hAnsi="Century Gothic"/>
          <w:sz w:val="22"/>
          <w:szCs w:val="22"/>
        </w:rPr>
      </w:pPr>
    </w:p>
    <w:p w14:paraId="5FC4F015" w14:textId="5F074301" w:rsidR="00773CB6" w:rsidRPr="00027A80" w:rsidRDefault="00743C8D" w:rsidP="002E4085">
      <w:pPr>
        <w:ind w:right="-1"/>
        <w:jc w:val="both"/>
        <w:rPr>
          <w:rFonts w:ascii="Century Gothic" w:hAnsi="Century Gothic"/>
          <w:sz w:val="22"/>
          <w:szCs w:val="22"/>
        </w:rPr>
      </w:pPr>
      <w:r w:rsidRPr="00027A80">
        <w:rPr>
          <w:rFonts w:ascii="Century Gothic" w:hAnsi="Century Gothic"/>
          <w:sz w:val="22"/>
          <w:szCs w:val="22"/>
        </w:rPr>
        <w:t xml:space="preserve">1.  O MUNICÍPIO </w:t>
      </w:r>
      <w:r w:rsidR="000E29B8" w:rsidRPr="00027A80">
        <w:rPr>
          <w:rFonts w:ascii="Century Gothic" w:hAnsi="Century Gothic"/>
          <w:sz w:val="22"/>
          <w:szCs w:val="22"/>
        </w:rPr>
        <w:t>DE QUELUZITO - MG, com sede situada na Rua do Rosário, nº 04, Bairro Centro, inscrita no CNPJ sob o nº 19.718.410/0001-09</w:t>
      </w:r>
      <w:r w:rsidR="00773CB6" w:rsidRPr="00027A80">
        <w:rPr>
          <w:rFonts w:ascii="Century Gothic" w:hAnsi="Century Gothic"/>
          <w:sz w:val="22"/>
          <w:szCs w:val="22"/>
        </w:rPr>
        <w:t xml:space="preserve">, torna público para conhecimento dos interessados, que </w:t>
      </w:r>
      <w:r w:rsidRPr="00027A80">
        <w:rPr>
          <w:rFonts w:ascii="Century Gothic" w:hAnsi="Century Gothic"/>
          <w:sz w:val="22"/>
          <w:szCs w:val="22"/>
        </w:rPr>
        <w:t>v</w:t>
      </w:r>
      <w:r w:rsidR="00773CB6" w:rsidRPr="00027A80">
        <w:rPr>
          <w:rFonts w:ascii="Century Gothic" w:hAnsi="Century Gothic"/>
          <w:sz w:val="22"/>
          <w:szCs w:val="22"/>
        </w:rPr>
        <w:t>isando atender o disposto no §3º do art. 75 da Lei nº. 14.333/2021 abre - se prazo às empresas interessadas neste objeto para a apresentação de propostas adicionais, devendo ser selecionada a proposta mais vantajosa.</w:t>
      </w:r>
    </w:p>
    <w:p w14:paraId="213B3491" w14:textId="77777777" w:rsidR="00773CB6" w:rsidRPr="00027A80" w:rsidRDefault="00773CB6" w:rsidP="002E4085">
      <w:pPr>
        <w:ind w:right="-1"/>
        <w:jc w:val="both"/>
        <w:rPr>
          <w:rFonts w:ascii="Century Gothic" w:hAnsi="Century Gothic"/>
          <w:b/>
          <w:sz w:val="22"/>
          <w:szCs w:val="22"/>
        </w:rPr>
      </w:pPr>
    </w:p>
    <w:p w14:paraId="136B106B"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2.</w:t>
      </w:r>
      <w:r w:rsidRPr="00027A80">
        <w:rPr>
          <w:rFonts w:ascii="Century Gothic" w:hAnsi="Century Gothic"/>
          <w:b/>
          <w:sz w:val="22"/>
          <w:szCs w:val="22"/>
        </w:rPr>
        <w:tab/>
        <w:t>PARTICIPAÇÃO NA DISPENSA DE LICITAÇÃO</w:t>
      </w:r>
    </w:p>
    <w:p w14:paraId="0D61986A" w14:textId="133B500A"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2.1.</w:t>
      </w:r>
      <w:r w:rsidRPr="00027A80">
        <w:rPr>
          <w:rFonts w:ascii="Century Gothic" w:hAnsi="Century Gothic"/>
          <w:sz w:val="22"/>
          <w:szCs w:val="22"/>
        </w:rPr>
        <w:tab/>
        <w:t xml:space="preserve">A participação na presente dispensa se dará mediante o envio de proposta de preço através </w:t>
      </w:r>
      <w:r w:rsidR="00743C8D" w:rsidRPr="00027A80">
        <w:rPr>
          <w:rFonts w:ascii="Century Gothic" w:hAnsi="Century Gothic"/>
          <w:sz w:val="22"/>
          <w:szCs w:val="22"/>
        </w:rPr>
        <w:t>de</w:t>
      </w:r>
      <w:r w:rsidRPr="00027A80">
        <w:rPr>
          <w:rFonts w:ascii="Century Gothic" w:hAnsi="Century Gothic"/>
          <w:sz w:val="22"/>
          <w:szCs w:val="22"/>
        </w:rPr>
        <w:t xml:space="preserve"> e-mail</w:t>
      </w:r>
      <w:r w:rsidR="00743C8D" w:rsidRPr="00027A80">
        <w:rPr>
          <w:rFonts w:ascii="Century Gothic" w:hAnsi="Century Gothic"/>
          <w:sz w:val="22"/>
          <w:szCs w:val="22"/>
        </w:rPr>
        <w:t xml:space="preserve"> conforme prazos e horários determinados no preâmbulo.</w:t>
      </w:r>
    </w:p>
    <w:p w14:paraId="3001D6BF" w14:textId="0681FA04" w:rsidR="00B90FED" w:rsidRDefault="00773CB6" w:rsidP="00F5441C">
      <w:pPr>
        <w:ind w:right="-1"/>
        <w:jc w:val="both"/>
        <w:rPr>
          <w:rFonts w:ascii="Century Gothic" w:hAnsi="Century Gothic"/>
          <w:sz w:val="22"/>
          <w:szCs w:val="22"/>
        </w:rPr>
      </w:pPr>
      <w:r w:rsidRPr="00027A80">
        <w:rPr>
          <w:rFonts w:ascii="Century Gothic" w:hAnsi="Century Gothic"/>
          <w:sz w:val="22"/>
          <w:szCs w:val="22"/>
        </w:rPr>
        <w:t>2.1.1.</w:t>
      </w:r>
      <w:r w:rsidRPr="00027A80">
        <w:rPr>
          <w:rFonts w:ascii="Century Gothic" w:hAnsi="Century Gothic"/>
          <w:sz w:val="22"/>
          <w:szCs w:val="22"/>
        </w:rPr>
        <w:tab/>
        <w:t>Os fornecedores deverão atender aos procedimentos previstos neste aviso de dispensa.</w:t>
      </w:r>
    </w:p>
    <w:p w14:paraId="43610CA5" w14:textId="77777777" w:rsidR="00F5441C" w:rsidRPr="00027A80" w:rsidRDefault="00F5441C" w:rsidP="00F5441C">
      <w:pPr>
        <w:ind w:right="-1"/>
        <w:jc w:val="both"/>
        <w:rPr>
          <w:rFonts w:ascii="Century Gothic" w:hAnsi="Century Gothic"/>
          <w:sz w:val="22"/>
          <w:szCs w:val="22"/>
        </w:rPr>
      </w:pPr>
    </w:p>
    <w:p w14:paraId="29B90C27"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2.2.</w:t>
      </w:r>
      <w:r w:rsidRPr="00027A80">
        <w:rPr>
          <w:rFonts w:ascii="Century Gothic" w:hAnsi="Century Gothic"/>
          <w:sz w:val="22"/>
          <w:szCs w:val="22"/>
        </w:rPr>
        <w:tab/>
        <w:t>Não poderão participar desta dispensa os fornecedores:</w:t>
      </w:r>
    </w:p>
    <w:p w14:paraId="3B13F222" w14:textId="1FBF0D02"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2.2.1.</w:t>
      </w:r>
      <w:r w:rsidRPr="00027A80">
        <w:rPr>
          <w:rFonts w:ascii="Century Gothic" w:hAnsi="Century Gothic"/>
          <w:sz w:val="22"/>
          <w:szCs w:val="22"/>
        </w:rPr>
        <w:tab/>
        <w:t>Que não atendam às condições desta Contratação Direta e seu</w:t>
      </w:r>
      <w:r w:rsidR="000A352C">
        <w:rPr>
          <w:rFonts w:ascii="Century Gothic" w:hAnsi="Century Gothic"/>
          <w:sz w:val="22"/>
          <w:szCs w:val="22"/>
        </w:rPr>
        <w:t xml:space="preserve"> </w:t>
      </w:r>
      <w:r w:rsidRPr="00027A80">
        <w:rPr>
          <w:rFonts w:ascii="Century Gothic" w:hAnsi="Century Gothic"/>
          <w:sz w:val="22"/>
          <w:szCs w:val="22"/>
        </w:rPr>
        <w:t>(s) anexo(s);</w:t>
      </w:r>
    </w:p>
    <w:p w14:paraId="073CE48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2.2.2.</w:t>
      </w:r>
      <w:r w:rsidRPr="00027A80">
        <w:rPr>
          <w:rFonts w:ascii="Century Gothic" w:hAnsi="Century Gothic"/>
          <w:sz w:val="22"/>
          <w:szCs w:val="22"/>
        </w:rPr>
        <w:tab/>
        <w:t>Estrangeiros que não tenham representação legal no Brasil com poderes expressos para receber citação e responder administrativa ou judicialmente;</w:t>
      </w:r>
    </w:p>
    <w:p w14:paraId="4617271E" w14:textId="77777777" w:rsidR="00773CB6" w:rsidRDefault="00773CB6" w:rsidP="002E4085">
      <w:pPr>
        <w:ind w:right="-1"/>
        <w:rPr>
          <w:rFonts w:ascii="Century Gothic" w:hAnsi="Century Gothic"/>
          <w:sz w:val="22"/>
          <w:szCs w:val="22"/>
        </w:rPr>
      </w:pPr>
      <w:r w:rsidRPr="00027A80">
        <w:rPr>
          <w:rFonts w:ascii="Century Gothic" w:hAnsi="Century Gothic"/>
          <w:sz w:val="22"/>
          <w:szCs w:val="22"/>
        </w:rPr>
        <w:t>2.2.3.</w:t>
      </w:r>
      <w:r w:rsidRPr="00027A80">
        <w:rPr>
          <w:rFonts w:ascii="Century Gothic" w:hAnsi="Century Gothic"/>
          <w:sz w:val="22"/>
          <w:szCs w:val="22"/>
        </w:rPr>
        <w:tab/>
        <w:t>Que se enquadrem nas seguintes vedações:</w:t>
      </w:r>
    </w:p>
    <w:p w14:paraId="7A124FC5" w14:textId="77777777" w:rsidR="002675D7" w:rsidRPr="00027A80" w:rsidRDefault="002675D7" w:rsidP="002E4085">
      <w:pPr>
        <w:ind w:right="-1"/>
        <w:rPr>
          <w:rFonts w:ascii="Century Gothic" w:hAnsi="Century Gothic"/>
          <w:sz w:val="22"/>
          <w:szCs w:val="22"/>
        </w:rPr>
      </w:pPr>
    </w:p>
    <w:p w14:paraId="01448637"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a)</w:t>
      </w:r>
      <w:r w:rsidRPr="00027A80">
        <w:rPr>
          <w:rFonts w:ascii="Century Gothic" w:hAnsi="Century Gothic"/>
          <w:sz w:val="22"/>
          <w:szCs w:val="22"/>
        </w:rPr>
        <w:tab/>
        <w:t>Autor do anteprojeto, do projeto básico ou do projeto executivo, pessoa física ou jurídica, quando a contratação versar sobre obra, serviços ou fornecimento de bens a ele relacionados;</w:t>
      </w:r>
    </w:p>
    <w:p w14:paraId="3CDD9711"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b)</w:t>
      </w:r>
      <w:r w:rsidRPr="00027A80">
        <w:rPr>
          <w:rFonts w:ascii="Century Gothic" w:hAnsi="Century Gothic"/>
          <w:sz w:val="22"/>
          <w:szCs w:val="22"/>
        </w:rPr>
        <w:tab/>
        <w:t xml:space="preserve">Empresa, isoladamente ou em consórcio, responsável pela elaboração do projeto básico ou do projeto executivo, ou empresa da qual o autor do projeto seja dirigente, gerente, controlador, acionista ou detentor de mais de 5% (cinco por cento) do capital </w:t>
      </w:r>
      <w:r w:rsidRPr="00027A80">
        <w:rPr>
          <w:rFonts w:ascii="Century Gothic" w:hAnsi="Century Gothic"/>
          <w:sz w:val="22"/>
          <w:szCs w:val="22"/>
        </w:rPr>
        <w:lastRenderedPageBreak/>
        <w:t>com direito a voto, responsável técnico ou subcontratado, quando a contratação versar sobre obra, serviços ou fornecimento de bens a ela necessários;</w:t>
      </w:r>
    </w:p>
    <w:p w14:paraId="1BF92BAA"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c)</w:t>
      </w:r>
      <w:r w:rsidRPr="00027A80">
        <w:rPr>
          <w:rFonts w:ascii="Century Gothic" w:hAnsi="Century Gothic"/>
          <w:sz w:val="22"/>
          <w:szCs w:val="22"/>
        </w:rPr>
        <w:tab/>
        <w:t>Pessoa física ou jurídica que se encontre, ao tempo da contratação, impossibilitada de contratar em decorrência de sanção que lhe foi imposta;</w:t>
      </w:r>
    </w:p>
    <w:p w14:paraId="1F5FA4F6" w14:textId="00302B5F"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d)</w:t>
      </w:r>
      <w:r w:rsidRPr="00027A80">
        <w:rPr>
          <w:rFonts w:ascii="Century Gothic" w:hAnsi="Century Gothic"/>
          <w:sz w:val="22"/>
          <w:szCs w:val="22"/>
        </w:rPr>
        <w:tab/>
        <w:t>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14:paraId="3348412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e)</w:t>
      </w:r>
      <w:r w:rsidRPr="00027A80">
        <w:rPr>
          <w:rFonts w:ascii="Century Gothic" w:hAnsi="Century Gothic"/>
          <w:sz w:val="22"/>
          <w:szCs w:val="22"/>
        </w:rPr>
        <w:tab/>
        <w:t>Empresas controladoras, controladas ou coligadas, nos termos da Lei nº 6.404, de 15 de dezembro de 1976, concorrendo entre si;</w:t>
      </w:r>
    </w:p>
    <w:p w14:paraId="75F8D341"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f)</w:t>
      </w:r>
      <w:r w:rsidRPr="00027A80">
        <w:rPr>
          <w:rFonts w:ascii="Century Gothic" w:hAnsi="Century Gothic"/>
          <w:sz w:val="22"/>
          <w:szCs w:val="22"/>
        </w:rPr>
        <w:tab/>
        <w:t>Pessoa física ou jurídica que, nos 5 (cinco) anos anteriores à divulgação do aviso, tenha sido condenada judicialmente, com trânsito em julgado, por exploração de trabalho infantil, por submissão de trabalhadores a condições análogas às de escravo ou por contratação de adolescentes nos casos vedados pela legislação trabalhista</w:t>
      </w:r>
    </w:p>
    <w:p w14:paraId="65CD4D2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2.2.3.1.</w:t>
      </w:r>
      <w:r w:rsidRPr="00027A80">
        <w:rPr>
          <w:rFonts w:ascii="Century Gothic" w:hAnsi="Century Gothic"/>
          <w:sz w:val="22"/>
          <w:szCs w:val="22"/>
        </w:rPr>
        <w:tab/>
        <w:t>Equiparam-se aos autores do projeto as empresas integrantes do mesmo grupo econômico;</w:t>
      </w:r>
    </w:p>
    <w:p w14:paraId="1015208B" w14:textId="657A56D0"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2.2.3.2.</w:t>
      </w:r>
      <w:r w:rsidRPr="00027A80">
        <w:rPr>
          <w:rFonts w:ascii="Century Gothic" w:hAnsi="Century Gothic"/>
          <w:sz w:val="22"/>
          <w:szCs w:val="22"/>
        </w:rPr>
        <w:tab/>
        <w:t>Aplica-se o disposto na alínea ―</w:t>
      </w:r>
      <w:r w:rsidR="00D67EDE">
        <w:rPr>
          <w:rFonts w:ascii="Century Gothic" w:hAnsi="Century Gothic"/>
          <w:sz w:val="22"/>
          <w:szCs w:val="22"/>
        </w:rPr>
        <w:t xml:space="preserve"> </w:t>
      </w:r>
      <w:r w:rsidRPr="00027A80">
        <w:rPr>
          <w:rFonts w:ascii="Century Gothic" w:hAnsi="Century Gothic"/>
          <w:sz w:val="22"/>
          <w:szCs w:val="22"/>
        </w:rPr>
        <w:t>c -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p>
    <w:p w14:paraId="158E2C6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2.2.4.</w:t>
      </w:r>
      <w:r w:rsidRPr="00027A80">
        <w:rPr>
          <w:rFonts w:ascii="Century Gothic" w:hAnsi="Century Gothic"/>
          <w:sz w:val="22"/>
          <w:szCs w:val="22"/>
        </w:rPr>
        <w:tab/>
        <w:t>Organizações da Sociedade Civil de Interesse Público - OSCIP, atuando nessa condição (Acórdão nº 746/2014-TCU-Plenário); e</w:t>
      </w:r>
    </w:p>
    <w:p w14:paraId="0A49E581"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2.2.5.</w:t>
      </w:r>
      <w:r w:rsidRPr="00027A80">
        <w:rPr>
          <w:rFonts w:ascii="Century Gothic" w:hAnsi="Century Gothic"/>
          <w:sz w:val="22"/>
          <w:szCs w:val="22"/>
        </w:rPr>
        <w:tab/>
        <w:t>Sociedades cooperativas.</w:t>
      </w:r>
    </w:p>
    <w:p w14:paraId="4FF62BED" w14:textId="77777777" w:rsidR="00773CB6" w:rsidRPr="00027A80" w:rsidRDefault="00773CB6" w:rsidP="002E4085">
      <w:pPr>
        <w:ind w:right="-1"/>
        <w:rPr>
          <w:rFonts w:ascii="Century Gothic" w:hAnsi="Century Gothic"/>
          <w:b/>
          <w:sz w:val="22"/>
          <w:szCs w:val="22"/>
        </w:rPr>
      </w:pPr>
    </w:p>
    <w:p w14:paraId="3200076E"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3.</w:t>
      </w:r>
      <w:r w:rsidRPr="00027A80">
        <w:rPr>
          <w:rFonts w:ascii="Century Gothic" w:hAnsi="Century Gothic"/>
          <w:b/>
          <w:sz w:val="22"/>
          <w:szCs w:val="22"/>
        </w:rPr>
        <w:tab/>
        <w:t>ENVIO DA PROPOSTA INICIAL</w:t>
      </w:r>
    </w:p>
    <w:p w14:paraId="15980021" w14:textId="77777777" w:rsidR="002675D7" w:rsidRDefault="002675D7" w:rsidP="002E4085">
      <w:pPr>
        <w:ind w:right="-1"/>
        <w:jc w:val="both"/>
        <w:rPr>
          <w:rFonts w:ascii="Century Gothic" w:hAnsi="Century Gothic"/>
          <w:sz w:val="22"/>
          <w:szCs w:val="22"/>
        </w:rPr>
      </w:pPr>
    </w:p>
    <w:p w14:paraId="4629C2C1" w14:textId="026599ED"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3.1.</w:t>
      </w:r>
      <w:r w:rsidRPr="00027A80">
        <w:rPr>
          <w:rFonts w:ascii="Century Gothic" w:hAnsi="Century Gothic"/>
          <w:sz w:val="22"/>
          <w:szCs w:val="22"/>
        </w:rPr>
        <w:tab/>
        <w:t>O fornecedor interessado, após a divulgação do aviso de contratação direta, encaminhará, por meio do e-mail licitac</w:t>
      </w:r>
      <w:r w:rsidR="005F78C6" w:rsidRPr="00027A80">
        <w:rPr>
          <w:rFonts w:ascii="Century Gothic" w:hAnsi="Century Gothic"/>
          <w:sz w:val="22"/>
          <w:szCs w:val="22"/>
        </w:rPr>
        <w:t>ões</w:t>
      </w:r>
      <w:r w:rsidRPr="00027A80">
        <w:rPr>
          <w:rFonts w:ascii="Century Gothic" w:hAnsi="Century Gothic"/>
          <w:sz w:val="22"/>
          <w:szCs w:val="22"/>
        </w:rPr>
        <w:t>@</w:t>
      </w:r>
      <w:r w:rsidR="005F78C6" w:rsidRPr="00027A80">
        <w:rPr>
          <w:rFonts w:ascii="Century Gothic" w:hAnsi="Century Gothic"/>
          <w:sz w:val="22"/>
          <w:szCs w:val="22"/>
        </w:rPr>
        <w:t>queluzito.mg</w:t>
      </w:r>
      <w:r w:rsidRPr="00027A80">
        <w:rPr>
          <w:rFonts w:ascii="Century Gothic" w:hAnsi="Century Gothic"/>
          <w:sz w:val="22"/>
          <w:szCs w:val="22"/>
        </w:rPr>
        <w:t xml:space="preserve">.gov.br ou diretamente no setor de licitação na sede do </w:t>
      </w:r>
      <w:r w:rsidR="005F78C6" w:rsidRPr="00027A80">
        <w:rPr>
          <w:rFonts w:ascii="Century Gothic" w:hAnsi="Century Gothic"/>
          <w:sz w:val="22"/>
          <w:szCs w:val="22"/>
        </w:rPr>
        <w:t>município de Queluzito - MG</w:t>
      </w:r>
      <w:r w:rsidRPr="00027A80">
        <w:rPr>
          <w:rFonts w:ascii="Century Gothic" w:hAnsi="Century Gothic"/>
          <w:sz w:val="22"/>
          <w:szCs w:val="22"/>
        </w:rPr>
        <w:t xml:space="preserve"> mediante protocolo, com a descrição do objeto ofertado, a marca do produto, quando for o caso, e o preço, até a data e o horário estipulado neste aviso.</w:t>
      </w:r>
    </w:p>
    <w:p w14:paraId="4B213E01" w14:textId="77777777" w:rsidR="00773CB6" w:rsidRDefault="00773CB6" w:rsidP="002E4085">
      <w:pPr>
        <w:ind w:right="-1"/>
        <w:jc w:val="both"/>
        <w:rPr>
          <w:rFonts w:ascii="Century Gothic" w:hAnsi="Century Gothic"/>
          <w:sz w:val="22"/>
          <w:szCs w:val="22"/>
        </w:rPr>
      </w:pPr>
      <w:r w:rsidRPr="00027A80">
        <w:rPr>
          <w:rFonts w:ascii="Century Gothic" w:hAnsi="Century Gothic"/>
          <w:sz w:val="22"/>
          <w:szCs w:val="22"/>
        </w:rPr>
        <w:t>3.1.1.</w:t>
      </w:r>
      <w:r w:rsidRPr="00027A80">
        <w:rPr>
          <w:rFonts w:ascii="Century Gothic" w:hAnsi="Century Gothic"/>
          <w:sz w:val="22"/>
          <w:szCs w:val="22"/>
        </w:rPr>
        <w:tab/>
        <w:t xml:space="preserve">A proposta também deverá conter declaração de que compreende a integralidade dos custos para atendimento dos direitos trabalhistas assegurados na Constituição Federal, nas leis trabalhistas, nas normas </w:t>
      </w:r>
      <w:proofErr w:type="spellStart"/>
      <w:r w:rsidRPr="00027A80">
        <w:rPr>
          <w:rFonts w:ascii="Century Gothic" w:hAnsi="Century Gothic"/>
          <w:sz w:val="22"/>
          <w:szCs w:val="22"/>
        </w:rPr>
        <w:t>infralegais</w:t>
      </w:r>
      <w:proofErr w:type="spellEnd"/>
      <w:r w:rsidRPr="00027A80">
        <w:rPr>
          <w:rFonts w:ascii="Century Gothic" w:hAnsi="Century Gothic"/>
          <w:sz w:val="22"/>
          <w:szCs w:val="22"/>
        </w:rPr>
        <w:t>, nas convenções coletivas de trabalho e nos termos de ajustamento de conduta vigentes na data de entrega das propostas.</w:t>
      </w:r>
    </w:p>
    <w:p w14:paraId="2B8B2F08" w14:textId="77777777" w:rsidR="002675D7" w:rsidRPr="00027A80" w:rsidRDefault="002675D7" w:rsidP="002E4085">
      <w:pPr>
        <w:ind w:right="-1"/>
        <w:jc w:val="both"/>
        <w:rPr>
          <w:rFonts w:ascii="Century Gothic" w:hAnsi="Century Gothic"/>
          <w:sz w:val="22"/>
          <w:szCs w:val="22"/>
        </w:rPr>
      </w:pPr>
    </w:p>
    <w:p w14:paraId="555488AD" w14:textId="77777777" w:rsidR="00773CB6" w:rsidRDefault="00773CB6" w:rsidP="002E4085">
      <w:pPr>
        <w:ind w:right="-1"/>
        <w:jc w:val="both"/>
        <w:rPr>
          <w:rFonts w:ascii="Century Gothic" w:hAnsi="Century Gothic"/>
          <w:sz w:val="22"/>
          <w:szCs w:val="22"/>
        </w:rPr>
      </w:pPr>
      <w:r w:rsidRPr="00027A80">
        <w:rPr>
          <w:rFonts w:ascii="Century Gothic" w:hAnsi="Century Gothic"/>
          <w:sz w:val="22"/>
          <w:szCs w:val="22"/>
        </w:rPr>
        <w:t>3.2.</w:t>
      </w:r>
      <w:r w:rsidRPr="00027A80">
        <w:rPr>
          <w:rFonts w:ascii="Century Gothic" w:hAnsi="Century Gothic"/>
          <w:sz w:val="22"/>
          <w:szCs w:val="22"/>
        </w:rPr>
        <w:tab/>
        <w:t>Todas as especificações do objeto contidas na proposta, em especial o preço, vinculam a Contratada.</w:t>
      </w:r>
    </w:p>
    <w:p w14:paraId="0349AAA3" w14:textId="77777777" w:rsidR="002675D7" w:rsidRPr="00027A80" w:rsidRDefault="002675D7" w:rsidP="002E4085">
      <w:pPr>
        <w:ind w:right="-1"/>
        <w:jc w:val="both"/>
        <w:rPr>
          <w:rFonts w:ascii="Century Gothic" w:hAnsi="Century Gothic"/>
          <w:sz w:val="22"/>
          <w:szCs w:val="22"/>
        </w:rPr>
      </w:pPr>
    </w:p>
    <w:p w14:paraId="270C264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3.3.</w:t>
      </w:r>
      <w:r w:rsidRPr="00027A80">
        <w:rPr>
          <w:rFonts w:ascii="Century Gothic" w:hAnsi="Century Gothic"/>
          <w:sz w:val="22"/>
          <w:szCs w:val="22"/>
        </w:rPr>
        <w:tab/>
        <w:t>Nos valores propostos estarão inclusos todos os custos operacionais, encargos previdenciários, trabalhistas, tributários, comerciais e quaisquer outros que incidam direta ou indiretamente na prestação dos serviços;</w:t>
      </w:r>
    </w:p>
    <w:p w14:paraId="1825F619"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lastRenderedPageBreak/>
        <w:t>3.3.1.</w:t>
      </w:r>
      <w:r w:rsidRPr="00027A80">
        <w:rPr>
          <w:rFonts w:ascii="Century Gothic" w:hAnsi="Century Gothic"/>
          <w:sz w:val="22"/>
          <w:szCs w:val="22"/>
        </w:rPr>
        <w:tab/>
        <w:t>Os preços ofertados, tanto na proposta inicial, quanto na etapa de lances, serão de exclusiva responsabilidade do fornecedor, não lhe assistindo o direito de pleitear qualquer alteração, sob alegação de erro, omissão ou qualquer outro pretexto.</w:t>
      </w:r>
    </w:p>
    <w:p w14:paraId="035ED150"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3.4.</w:t>
      </w:r>
      <w:r w:rsidRPr="00027A80">
        <w:rPr>
          <w:rFonts w:ascii="Century Gothic" w:hAnsi="Century Gothic"/>
          <w:sz w:val="22"/>
          <w:szCs w:val="22"/>
        </w:rPr>
        <w:tab/>
        <w:t>Se o regime tributário da empresa implicar o recolhimento de tributos em percentuais variáveis, a cotação adequada será a que corresponde à média dos efetivos recolhimentos da empresa nos últimos doze meses.</w:t>
      </w:r>
    </w:p>
    <w:p w14:paraId="67908E5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3.5.</w:t>
      </w:r>
      <w:r w:rsidRPr="00027A80">
        <w:rPr>
          <w:rFonts w:ascii="Century Gothic" w:hAnsi="Century Gothic"/>
          <w:sz w:val="22"/>
          <w:szCs w:val="22"/>
        </w:rPr>
        <w:tab/>
        <w:t>Independentemente do percentual de tributo inserido na planilha, no pagamento serão retidos na fonte os percentuais estabelecidos na legislação vigente.</w:t>
      </w:r>
    </w:p>
    <w:p w14:paraId="2FB1030F"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3.6.</w:t>
      </w:r>
      <w:r w:rsidRPr="00027A80">
        <w:rPr>
          <w:rFonts w:ascii="Century Gothic" w:hAnsi="Century Gothic"/>
          <w:sz w:val="22"/>
          <w:szCs w:val="22"/>
        </w:rPr>
        <w:tab/>
        <w:t>A apresentação das propostas implica obrigatoriedade do cumprimento das disposições nelas contidas, em conformidade com o que dispõe o Termo de Referência, assumindo o proponente o compromisso de executar os serviços nos seus termos, bem como de fornecer os materiais, equipamentos, ferramentas e utensílios necessários, em quantidades e qualidades adequadas à perfeita execução contratual, promovendo, quando requerido, sua substituição.</w:t>
      </w:r>
    </w:p>
    <w:p w14:paraId="34CF286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3.7.</w:t>
      </w:r>
      <w:r w:rsidRPr="00027A80">
        <w:rPr>
          <w:rFonts w:ascii="Century Gothic" w:hAnsi="Century Gothic"/>
          <w:sz w:val="22"/>
          <w:szCs w:val="22"/>
        </w:rPr>
        <w:tab/>
        <w:t>Uma vez enviada a proposta, os fornecedores NÃO poderão retirá-la, substituí-la ou modificá-la;</w:t>
      </w:r>
    </w:p>
    <w:p w14:paraId="0A4E8623" w14:textId="77777777" w:rsidR="00773CB6" w:rsidRPr="00027A80" w:rsidRDefault="00773CB6" w:rsidP="002E4085">
      <w:pPr>
        <w:ind w:right="-1"/>
        <w:rPr>
          <w:rFonts w:ascii="Century Gothic" w:hAnsi="Century Gothic"/>
          <w:b/>
          <w:sz w:val="22"/>
          <w:szCs w:val="22"/>
        </w:rPr>
      </w:pPr>
    </w:p>
    <w:p w14:paraId="017CAA76"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4.</w:t>
      </w:r>
      <w:r w:rsidRPr="00027A80">
        <w:rPr>
          <w:rFonts w:ascii="Century Gothic" w:hAnsi="Century Gothic"/>
          <w:b/>
          <w:sz w:val="22"/>
          <w:szCs w:val="22"/>
        </w:rPr>
        <w:tab/>
        <w:t>JULGAMENTO DAS PROPOSTAS DE PREÇO</w:t>
      </w:r>
    </w:p>
    <w:p w14:paraId="550832FC" w14:textId="1E34E7E0"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4.1.</w:t>
      </w:r>
      <w:r w:rsidRPr="00027A80">
        <w:rPr>
          <w:rFonts w:ascii="Century Gothic" w:hAnsi="Century Gothic"/>
          <w:sz w:val="22"/>
          <w:szCs w:val="22"/>
        </w:rPr>
        <w:tab/>
        <w:t xml:space="preserve">Encerrado o prazo de envio das propostas, será verificada a conformidade da proposta </w:t>
      </w:r>
      <w:r w:rsidR="005F78C6" w:rsidRPr="00027A80">
        <w:rPr>
          <w:rFonts w:ascii="Century Gothic" w:hAnsi="Century Gothic"/>
          <w:sz w:val="22"/>
          <w:szCs w:val="22"/>
        </w:rPr>
        <w:t>classificada em primeiro lugar quanto à adequação do objeto e à</w:t>
      </w:r>
      <w:r w:rsidRPr="00027A80">
        <w:rPr>
          <w:rFonts w:ascii="Century Gothic" w:hAnsi="Century Gothic"/>
          <w:sz w:val="22"/>
          <w:szCs w:val="22"/>
        </w:rPr>
        <w:t xml:space="preserve"> compatibilidade do preço em relação ao estipulado para a contratação.</w:t>
      </w:r>
    </w:p>
    <w:p w14:paraId="3698D0E7" w14:textId="158AFDC1"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4.2.</w:t>
      </w:r>
      <w:r w:rsidRPr="00027A80">
        <w:rPr>
          <w:rFonts w:ascii="Century Gothic" w:hAnsi="Century Gothic"/>
          <w:sz w:val="22"/>
          <w:szCs w:val="22"/>
        </w:rPr>
        <w:tab/>
        <w:t xml:space="preserve">No caso </w:t>
      </w:r>
      <w:r w:rsidR="005F78C6" w:rsidRPr="00027A80">
        <w:rPr>
          <w:rFonts w:ascii="Century Gothic" w:hAnsi="Century Gothic"/>
          <w:sz w:val="22"/>
          <w:szCs w:val="22"/>
        </w:rPr>
        <w:t xml:space="preserve">do </w:t>
      </w:r>
      <w:r w:rsidRPr="00027A80">
        <w:rPr>
          <w:rFonts w:ascii="Century Gothic" w:hAnsi="Century Gothic"/>
          <w:sz w:val="22"/>
          <w:szCs w:val="22"/>
        </w:rPr>
        <w:t>preço da proposta vencedora estar acima do estimado pela Administração, poderá haver a negociação de condições mais vantajosas.</w:t>
      </w:r>
    </w:p>
    <w:p w14:paraId="1F930237"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4.2.1.</w:t>
      </w:r>
      <w:r w:rsidRPr="00027A80">
        <w:rPr>
          <w:rFonts w:ascii="Century Gothic" w:hAnsi="Century Gothic"/>
          <w:sz w:val="22"/>
          <w:szCs w:val="22"/>
        </w:rPr>
        <w:tab/>
        <w:t>Neste caso, será encaminhada contraproposta ao fornecedor que tenha apresentado o melhor preço, para que seja obtida melhor proposta com preço compatível ao estimado pela Administração.</w:t>
      </w:r>
    </w:p>
    <w:p w14:paraId="65C8B8B7"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4.2.2.</w:t>
      </w:r>
      <w:r w:rsidRPr="00027A80">
        <w:rPr>
          <w:rFonts w:ascii="Century Gothic" w:hAnsi="Century Gothic"/>
          <w:sz w:val="22"/>
          <w:szCs w:val="22"/>
        </w:rPr>
        <w:tab/>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60634249"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4.2.3.</w:t>
      </w:r>
      <w:r w:rsidRPr="00027A80">
        <w:rPr>
          <w:rFonts w:ascii="Century Gothic" w:hAnsi="Century Gothic"/>
          <w:sz w:val="22"/>
          <w:szCs w:val="22"/>
        </w:rPr>
        <w:tab/>
        <w:t>Em qualquer caso, concluída a negociação, o resultado será registrado na ata do procedimento da dispensa.</w:t>
      </w:r>
    </w:p>
    <w:p w14:paraId="5AF2C362" w14:textId="1E3598AB" w:rsidR="00773CB6" w:rsidRPr="00027A80" w:rsidRDefault="00773CB6" w:rsidP="002E4085">
      <w:pPr>
        <w:ind w:right="-1"/>
        <w:jc w:val="both"/>
        <w:rPr>
          <w:rFonts w:ascii="Century Gothic" w:hAnsi="Century Gothic"/>
          <w:sz w:val="22"/>
          <w:szCs w:val="22"/>
        </w:rPr>
      </w:pPr>
      <w:r w:rsidRPr="007F7B3A">
        <w:rPr>
          <w:rFonts w:ascii="Century Gothic" w:hAnsi="Century Gothic"/>
          <w:sz w:val="22"/>
          <w:szCs w:val="22"/>
        </w:rPr>
        <w:t>4.3.</w:t>
      </w:r>
      <w:r w:rsidRPr="007F7B3A">
        <w:rPr>
          <w:rFonts w:ascii="Century Gothic" w:hAnsi="Century Gothic"/>
          <w:sz w:val="22"/>
          <w:szCs w:val="22"/>
        </w:rPr>
        <w:tab/>
        <w:t xml:space="preserve">Estando o preço compatível, será solicitado o envio </w:t>
      </w:r>
      <w:r w:rsidR="007F7B3A" w:rsidRPr="007F7B3A">
        <w:rPr>
          <w:rFonts w:ascii="Century Gothic" w:hAnsi="Century Gothic"/>
          <w:sz w:val="22"/>
          <w:szCs w:val="22"/>
        </w:rPr>
        <w:t>de documentos complementares</w:t>
      </w:r>
      <w:r w:rsidRPr="007F7B3A">
        <w:rPr>
          <w:rFonts w:ascii="Century Gothic" w:hAnsi="Century Gothic"/>
          <w:sz w:val="22"/>
          <w:szCs w:val="22"/>
        </w:rPr>
        <w:t>.</w:t>
      </w:r>
    </w:p>
    <w:p w14:paraId="2E3E70C7"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4.4.</w:t>
      </w:r>
      <w:r w:rsidRPr="00027A80">
        <w:rPr>
          <w:rFonts w:ascii="Century Gothic" w:hAnsi="Century Gothic"/>
          <w:sz w:val="22"/>
          <w:szCs w:val="22"/>
        </w:rPr>
        <w:tab/>
        <w:t>O prazo de validade da proposta não será inferior a 60 (sessenta) dias, a contar da data de sua apresentação.</w:t>
      </w:r>
    </w:p>
    <w:p w14:paraId="2C794488"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4.5.</w:t>
      </w:r>
      <w:r w:rsidRPr="00027A80">
        <w:rPr>
          <w:rFonts w:ascii="Century Gothic" w:hAnsi="Century Gothic"/>
          <w:sz w:val="22"/>
          <w:szCs w:val="22"/>
        </w:rPr>
        <w:tab/>
        <w:t>Será desclassificada a proposta vencedora que:</w:t>
      </w:r>
    </w:p>
    <w:p w14:paraId="4346DEC3"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4.5.1.</w:t>
      </w:r>
      <w:r w:rsidRPr="00027A80">
        <w:rPr>
          <w:rFonts w:ascii="Century Gothic" w:hAnsi="Century Gothic"/>
          <w:sz w:val="22"/>
          <w:szCs w:val="22"/>
        </w:rPr>
        <w:tab/>
        <w:t>Contiver vícios insanáveis;</w:t>
      </w:r>
    </w:p>
    <w:p w14:paraId="10DCB203" w14:textId="71B74FA9"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4.5.2.</w:t>
      </w:r>
      <w:r w:rsidRPr="00027A80">
        <w:rPr>
          <w:rFonts w:ascii="Century Gothic" w:hAnsi="Century Gothic"/>
          <w:sz w:val="22"/>
          <w:szCs w:val="22"/>
        </w:rPr>
        <w:tab/>
        <w:t xml:space="preserve">Não obedecer às especificações técnicas pormenorizadas no termo de </w:t>
      </w:r>
      <w:r w:rsidR="005F78C6" w:rsidRPr="00027A80">
        <w:rPr>
          <w:rFonts w:ascii="Century Gothic" w:hAnsi="Century Gothic"/>
          <w:sz w:val="22"/>
          <w:szCs w:val="22"/>
        </w:rPr>
        <w:t>referência</w:t>
      </w:r>
      <w:r w:rsidRPr="00027A80">
        <w:rPr>
          <w:rFonts w:ascii="Century Gothic" w:hAnsi="Century Gothic"/>
          <w:sz w:val="22"/>
          <w:szCs w:val="22"/>
        </w:rPr>
        <w:t xml:space="preserve"> e seus anexos;</w:t>
      </w:r>
    </w:p>
    <w:p w14:paraId="7DA5E864"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4.5.3.</w:t>
      </w:r>
      <w:r w:rsidRPr="00027A80">
        <w:rPr>
          <w:rFonts w:ascii="Century Gothic" w:hAnsi="Century Gothic"/>
          <w:sz w:val="22"/>
          <w:szCs w:val="22"/>
        </w:rPr>
        <w:tab/>
        <w:t>Apresentar preços inexequíveis ou permanecerem acima do preço máximo definido para a contratação;</w:t>
      </w:r>
    </w:p>
    <w:p w14:paraId="60D13338"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4.5.4.</w:t>
      </w:r>
      <w:r w:rsidRPr="00027A80">
        <w:rPr>
          <w:rFonts w:ascii="Century Gothic" w:hAnsi="Century Gothic"/>
          <w:sz w:val="22"/>
          <w:szCs w:val="22"/>
        </w:rPr>
        <w:tab/>
        <w:t>Não tiverem sua exequibilidade demonstrada, quando exigido pela Administração;</w:t>
      </w:r>
    </w:p>
    <w:p w14:paraId="54A6E4F4"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4.5.5.</w:t>
      </w:r>
      <w:r w:rsidRPr="00027A80">
        <w:rPr>
          <w:rFonts w:ascii="Century Gothic" w:hAnsi="Century Gothic"/>
          <w:sz w:val="22"/>
          <w:szCs w:val="22"/>
        </w:rPr>
        <w:tab/>
        <w:t>Apresentar desconformidade com quaisquer outras exigências deste aviso e seus anexos, desde que insanável.</w:t>
      </w:r>
    </w:p>
    <w:p w14:paraId="21AA36EA"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lastRenderedPageBreak/>
        <w:t>4.6.</w:t>
      </w:r>
      <w:r w:rsidRPr="00027A80">
        <w:rPr>
          <w:rFonts w:ascii="Century Gothic" w:hAnsi="Century Gothic"/>
          <w:sz w:val="22"/>
          <w:szCs w:val="22"/>
        </w:rPr>
        <w:tab/>
        <w:t>Quando o fornecedor não conseguir comprovar que possui ou possuirá recursos suficientes para executar a contento o objeto, será considerada inexequível a proposta de preços ou menor lance que:</w:t>
      </w:r>
    </w:p>
    <w:p w14:paraId="1A09736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4.6.1.</w:t>
      </w:r>
      <w:r w:rsidRPr="00027A80">
        <w:rPr>
          <w:rFonts w:ascii="Century Gothic" w:hAnsi="Century Gothic"/>
          <w:sz w:val="22"/>
          <w:szCs w:val="22"/>
        </w:rPr>
        <w:tab/>
        <w:t>For insuficiente para a cobertura dos custos da contratação, apresente preços global ou unitários simbólicos, irrisórios ou de valor zero, incompatíveis com os preços dos insumos e salários de mercado, acrescidos dos respectivos encargos, ainda que o ato convocatório da dispensa não tenha estabelecido limites mínimos, exceto quando se referirem a materiais e instalações de propriedade do próprio fornecedor, para os quais ele renuncie a parcela ou à totalidade da remuneração.</w:t>
      </w:r>
    </w:p>
    <w:p w14:paraId="779DA37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4.6.2.</w:t>
      </w:r>
      <w:r w:rsidRPr="00027A80">
        <w:rPr>
          <w:rFonts w:ascii="Century Gothic" w:hAnsi="Century Gothic"/>
          <w:sz w:val="22"/>
          <w:szCs w:val="22"/>
        </w:rPr>
        <w:tab/>
        <w:t>Apresentar um ou mais valores da proposta de preço que sejam inferiores àqueles fixados em instrumentos de caráter normativo obrigatório, tais como leis, medidas provisórias e convenções coletivas de trabalho vigentes.</w:t>
      </w:r>
    </w:p>
    <w:p w14:paraId="7595E78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4.7.</w:t>
      </w:r>
      <w:r w:rsidRPr="00027A80">
        <w:rPr>
          <w:rFonts w:ascii="Century Gothic" w:hAnsi="Century Gothic"/>
          <w:sz w:val="22"/>
          <w:szCs w:val="22"/>
        </w:rPr>
        <w:tab/>
        <w:t>Em contratação de obras ou serviços de engenharia, além das disposições acima, a análise de exequibilidade e sobrepreço considerará o seguinte:</w:t>
      </w:r>
    </w:p>
    <w:p w14:paraId="12DFD5E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4.7.1.</w:t>
      </w:r>
      <w:r w:rsidRPr="00027A80">
        <w:rPr>
          <w:rFonts w:ascii="Century Gothic" w:hAnsi="Century Gothic"/>
          <w:sz w:val="22"/>
          <w:szCs w:val="22"/>
        </w:rPr>
        <w:tab/>
        <w:t>Para efeito de avaliação da exequibilidade e de sobrepreço, serão considerados o preço global, os quantitativos e os preços unitários tidos como relevantes, observado o critério de aceitabilidade de preços unitário e global a ser fixado neste Aviso de Contratação Direta, conforme as especificidades do mercado correspondente;</w:t>
      </w:r>
    </w:p>
    <w:p w14:paraId="301E9B46"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4.7.2.</w:t>
      </w:r>
      <w:r w:rsidRPr="00027A80">
        <w:rPr>
          <w:rFonts w:ascii="Century Gothic" w:hAnsi="Century Gothic"/>
          <w:sz w:val="22"/>
          <w:szCs w:val="22"/>
        </w:rPr>
        <w:tab/>
        <w:t>Serão consideradas inexequíveis as propostas cujos valores forem inferiores a 75% (setenta e cinco por cento) do valor orçado pela Administração.</w:t>
      </w:r>
    </w:p>
    <w:p w14:paraId="21378C6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4.7.3.</w:t>
      </w:r>
      <w:r w:rsidRPr="00027A80">
        <w:rPr>
          <w:rFonts w:ascii="Century Gothic" w:hAnsi="Century Gothic"/>
          <w:sz w:val="22"/>
          <w:szCs w:val="22"/>
        </w:rPr>
        <w:tab/>
        <w:t>Será exigida garantia adicional do licitante vencedor cuja proposta for inferior a 85% (oitenta e cinco por cento) do valor orçado pela Administração, equivalente à diferença entre este último e o valor da proposta, sem prejuízo das demais garantias exigíveis de acordo a Lei.</w:t>
      </w:r>
    </w:p>
    <w:p w14:paraId="6B12C35A"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4.8.</w:t>
      </w:r>
      <w:r w:rsidRPr="00027A80">
        <w:rPr>
          <w:rFonts w:ascii="Century Gothic" w:hAnsi="Century Gothic"/>
          <w:sz w:val="22"/>
          <w:szCs w:val="22"/>
        </w:rPr>
        <w:tab/>
        <w:t>Se houver indícios de inexequibilidade da proposta de preço, ou em caso da necessidade de esclarecimentos complementares, poderão ser efetuadas diligências, para que a empresa comprove a exequibilidade da proposta.</w:t>
      </w:r>
    </w:p>
    <w:p w14:paraId="38C97124"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4.9.</w:t>
      </w:r>
      <w:r w:rsidRPr="00027A80">
        <w:rPr>
          <w:rFonts w:ascii="Century Gothic" w:hAnsi="Century Gothic"/>
          <w:sz w:val="22"/>
          <w:szCs w:val="22"/>
        </w:rPr>
        <w:tab/>
        <w:t>Erros no preenchimento da proposta não constituem motivo para a desclassificação da proposta. A proposta poderá ser ajustada pelo fornecedor.</w:t>
      </w:r>
    </w:p>
    <w:p w14:paraId="23063CB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4.9.1.</w:t>
      </w:r>
      <w:r w:rsidRPr="00027A80">
        <w:rPr>
          <w:rFonts w:ascii="Century Gothic" w:hAnsi="Century Gothic"/>
          <w:sz w:val="22"/>
          <w:szCs w:val="22"/>
        </w:rPr>
        <w:tab/>
        <w:t>O ajuste de que trata este dispositivo se limita a sanar erros ou falhas que não alterem a substância das propostas;</w:t>
      </w:r>
    </w:p>
    <w:p w14:paraId="4153C24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4.10.</w:t>
      </w:r>
      <w:r w:rsidRPr="00027A80">
        <w:rPr>
          <w:rFonts w:ascii="Century Gothic" w:hAnsi="Century Gothic"/>
          <w:sz w:val="22"/>
          <w:szCs w:val="22"/>
        </w:rPr>
        <w:tab/>
        <w:t>Para fins de análise da proposta quanto ao cumprimento das especificações do objeto, poderá ser colhida a manifestação escrita do setor requisitante do serviço ou da área especializada no objeto.</w:t>
      </w:r>
    </w:p>
    <w:p w14:paraId="4551AF9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4.11.</w:t>
      </w:r>
      <w:r w:rsidRPr="00027A80">
        <w:rPr>
          <w:rFonts w:ascii="Century Gothic" w:hAnsi="Century Gothic"/>
          <w:sz w:val="22"/>
          <w:szCs w:val="22"/>
        </w:rPr>
        <w:tab/>
        <w:t>Se a proposta ou lance vencedor for desclassificado, será examinada a proposta subsequente, e, assim sucessivamente, na ordem de classificação.</w:t>
      </w:r>
    </w:p>
    <w:p w14:paraId="69C9B607" w14:textId="20780540" w:rsidR="00773CB6" w:rsidRPr="00027A80" w:rsidRDefault="00773CB6" w:rsidP="00272F29">
      <w:pPr>
        <w:ind w:right="-1"/>
        <w:jc w:val="both"/>
        <w:rPr>
          <w:rFonts w:ascii="Century Gothic" w:hAnsi="Century Gothic"/>
          <w:sz w:val="22"/>
          <w:szCs w:val="22"/>
        </w:rPr>
      </w:pPr>
      <w:r w:rsidRPr="00027A80">
        <w:rPr>
          <w:rFonts w:ascii="Century Gothic" w:hAnsi="Century Gothic"/>
          <w:sz w:val="22"/>
          <w:szCs w:val="22"/>
        </w:rPr>
        <w:t>4.12.</w:t>
      </w:r>
      <w:r w:rsidRPr="00027A80">
        <w:rPr>
          <w:rFonts w:ascii="Century Gothic" w:hAnsi="Century Gothic"/>
          <w:sz w:val="22"/>
          <w:szCs w:val="22"/>
        </w:rPr>
        <w:tab/>
        <w:t>Encerrada a análise quanto à aceitação da proposta, se iniciará a fase de habilitação,</w:t>
      </w:r>
      <w:r w:rsidR="005F78C6" w:rsidRPr="00027A80">
        <w:rPr>
          <w:rFonts w:ascii="Century Gothic" w:hAnsi="Century Gothic"/>
          <w:sz w:val="22"/>
          <w:szCs w:val="22"/>
        </w:rPr>
        <w:t xml:space="preserve"> </w:t>
      </w:r>
      <w:r w:rsidRPr="00027A80">
        <w:rPr>
          <w:rFonts w:ascii="Century Gothic" w:hAnsi="Century Gothic"/>
          <w:sz w:val="22"/>
          <w:szCs w:val="22"/>
        </w:rPr>
        <w:t>observado o disposto neste Aviso de Contratação Direta.</w:t>
      </w:r>
    </w:p>
    <w:p w14:paraId="7A590EA5" w14:textId="77777777" w:rsidR="00773CB6" w:rsidRPr="00027A80" w:rsidRDefault="00773CB6" w:rsidP="002E4085">
      <w:pPr>
        <w:ind w:right="-1"/>
        <w:rPr>
          <w:rFonts w:ascii="Century Gothic" w:hAnsi="Century Gothic"/>
          <w:b/>
          <w:sz w:val="22"/>
          <w:szCs w:val="22"/>
        </w:rPr>
      </w:pPr>
    </w:p>
    <w:p w14:paraId="4593C38E"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5.</w:t>
      </w:r>
      <w:r w:rsidRPr="00027A80">
        <w:rPr>
          <w:rFonts w:ascii="Century Gothic" w:hAnsi="Century Gothic"/>
          <w:b/>
          <w:sz w:val="22"/>
          <w:szCs w:val="22"/>
        </w:rPr>
        <w:tab/>
        <w:t>HABILITAÇÃO</w:t>
      </w:r>
    </w:p>
    <w:p w14:paraId="50C202EA" w14:textId="778E495B" w:rsidR="00773CB6" w:rsidRPr="00027A80" w:rsidRDefault="00773CB6" w:rsidP="00272F29">
      <w:pPr>
        <w:ind w:right="-1"/>
        <w:jc w:val="both"/>
        <w:rPr>
          <w:rFonts w:ascii="Century Gothic" w:hAnsi="Century Gothic"/>
          <w:sz w:val="22"/>
          <w:szCs w:val="22"/>
        </w:rPr>
      </w:pPr>
      <w:r w:rsidRPr="00027A80">
        <w:rPr>
          <w:rFonts w:ascii="Century Gothic" w:hAnsi="Century Gothic"/>
          <w:sz w:val="22"/>
          <w:szCs w:val="22"/>
        </w:rPr>
        <w:t>5.1.</w:t>
      </w:r>
      <w:r w:rsidRPr="00027A80">
        <w:rPr>
          <w:rFonts w:ascii="Century Gothic" w:hAnsi="Century Gothic"/>
          <w:sz w:val="22"/>
          <w:szCs w:val="22"/>
        </w:rPr>
        <w:tab/>
        <w:t xml:space="preserve">Os documentos a serem exigidos para fins de habilitação deste aviso deverão ser enviados juntamente com a proposta de preço, através do e-mail: </w:t>
      </w:r>
      <w:r w:rsidR="00272F29">
        <w:rPr>
          <w:rFonts w:ascii="Century Gothic" w:hAnsi="Century Gothic"/>
          <w:sz w:val="22"/>
          <w:szCs w:val="22"/>
        </w:rPr>
        <w:t>licitacoes@queluzito.mg.</w:t>
      </w:r>
      <w:r w:rsidRPr="00027A80">
        <w:rPr>
          <w:rFonts w:ascii="Century Gothic" w:hAnsi="Century Gothic"/>
          <w:sz w:val="22"/>
          <w:szCs w:val="22"/>
        </w:rPr>
        <w:t>gov.br, ou mediante protocolo de entrega.</w:t>
      </w:r>
    </w:p>
    <w:p w14:paraId="3DF6AD2A" w14:textId="77777777" w:rsidR="00773CB6" w:rsidRPr="00027A80" w:rsidRDefault="00773CB6" w:rsidP="00272F29">
      <w:pPr>
        <w:ind w:right="-1"/>
        <w:jc w:val="both"/>
        <w:rPr>
          <w:rFonts w:ascii="Century Gothic" w:hAnsi="Century Gothic"/>
          <w:sz w:val="22"/>
          <w:szCs w:val="22"/>
        </w:rPr>
      </w:pPr>
      <w:r w:rsidRPr="00027A80">
        <w:rPr>
          <w:rFonts w:ascii="Century Gothic" w:hAnsi="Century Gothic"/>
          <w:sz w:val="22"/>
          <w:szCs w:val="22"/>
        </w:rPr>
        <w:t>5.2.</w:t>
      </w:r>
      <w:r w:rsidRPr="00027A80">
        <w:rPr>
          <w:rFonts w:ascii="Century Gothic" w:hAnsi="Century Gothic"/>
          <w:sz w:val="22"/>
          <w:szCs w:val="22"/>
        </w:rPr>
        <w:tab/>
        <w:t xml:space="preserve">Como condição prévia ao exame da documentação de habilitação do fornecedor detentor da proposta classificada em primeiro lugar, será verificado o eventual descumprimento das condições de participação, especialmente quanto à </w:t>
      </w:r>
      <w:r w:rsidRPr="00027A80">
        <w:rPr>
          <w:rFonts w:ascii="Century Gothic" w:hAnsi="Century Gothic"/>
          <w:sz w:val="22"/>
          <w:szCs w:val="22"/>
        </w:rPr>
        <w:lastRenderedPageBreak/>
        <w:t>existência de sanção que impeça a participação no certame ou a futura contratação, mediante a consulta dos seguintes documentos:</w:t>
      </w:r>
    </w:p>
    <w:p w14:paraId="3B5DFC26" w14:textId="77777777" w:rsidR="00773CB6" w:rsidRPr="00027A80" w:rsidRDefault="00773CB6" w:rsidP="002E4085">
      <w:pPr>
        <w:ind w:right="-1"/>
        <w:rPr>
          <w:rFonts w:ascii="Century Gothic" w:hAnsi="Century Gothic"/>
          <w:sz w:val="22"/>
          <w:szCs w:val="22"/>
        </w:rPr>
      </w:pPr>
    </w:p>
    <w:p w14:paraId="5B128B93" w14:textId="77777777" w:rsidR="0096567E" w:rsidRDefault="0096567E" w:rsidP="0096567E">
      <w:pPr>
        <w:ind w:right="-1"/>
        <w:rPr>
          <w:rFonts w:ascii="Century Gothic" w:hAnsi="Century Gothic"/>
          <w:b/>
          <w:sz w:val="22"/>
          <w:szCs w:val="22"/>
        </w:rPr>
      </w:pPr>
      <w:r w:rsidRPr="00027A80">
        <w:rPr>
          <w:rFonts w:ascii="Century Gothic" w:hAnsi="Century Gothic"/>
          <w:b/>
          <w:sz w:val="22"/>
          <w:szCs w:val="22"/>
        </w:rPr>
        <w:t>A - DOCUMENTAÇÃO QUANTO À HABILITAÇÃO JURÍDICA</w:t>
      </w:r>
    </w:p>
    <w:p w14:paraId="4892028A" w14:textId="77777777" w:rsidR="0096567E" w:rsidRPr="00027A80" w:rsidRDefault="0096567E" w:rsidP="0096567E">
      <w:pPr>
        <w:ind w:right="-1"/>
        <w:rPr>
          <w:rFonts w:ascii="Century Gothic" w:hAnsi="Century Gothic"/>
          <w:sz w:val="22"/>
          <w:szCs w:val="22"/>
        </w:rPr>
      </w:pPr>
      <w:r w:rsidRPr="00027A80">
        <w:rPr>
          <w:rFonts w:ascii="Century Gothic" w:hAnsi="Century Gothic"/>
          <w:sz w:val="22"/>
          <w:szCs w:val="22"/>
        </w:rPr>
        <w:t>I</w:t>
      </w:r>
      <w:r w:rsidRPr="00027A80">
        <w:rPr>
          <w:rFonts w:ascii="Century Gothic" w:hAnsi="Century Gothic"/>
          <w:sz w:val="22"/>
          <w:szCs w:val="22"/>
        </w:rPr>
        <w:tab/>
        <w:t>– Cédula de Identidade e CPF do(s) sócio(s);</w:t>
      </w:r>
    </w:p>
    <w:p w14:paraId="24783337" w14:textId="77777777" w:rsidR="0096567E" w:rsidRPr="00027A80" w:rsidRDefault="0096567E" w:rsidP="0096567E">
      <w:pPr>
        <w:ind w:right="-1"/>
        <w:rPr>
          <w:rFonts w:ascii="Century Gothic" w:hAnsi="Century Gothic"/>
          <w:sz w:val="22"/>
          <w:szCs w:val="22"/>
        </w:rPr>
      </w:pPr>
      <w:r w:rsidRPr="00027A80">
        <w:rPr>
          <w:rFonts w:ascii="Century Gothic" w:hAnsi="Century Gothic"/>
          <w:sz w:val="22"/>
          <w:szCs w:val="22"/>
        </w:rPr>
        <w:t>II</w:t>
      </w:r>
      <w:r w:rsidRPr="00027A80">
        <w:rPr>
          <w:rFonts w:ascii="Century Gothic" w:hAnsi="Century Gothic"/>
          <w:sz w:val="22"/>
          <w:szCs w:val="22"/>
        </w:rPr>
        <w:tab/>
        <w:t>- Registro Comercial, no caso de empresa individual;</w:t>
      </w:r>
    </w:p>
    <w:p w14:paraId="3251789B"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III</w:t>
      </w:r>
      <w:r>
        <w:rPr>
          <w:rFonts w:ascii="Century Gothic" w:hAnsi="Century Gothic"/>
          <w:sz w:val="22"/>
          <w:szCs w:val="22"/>
        </w:rPr>
        <w:t xml:space="preserve"> </w:t>
      </w:r>
      <w:r w:rsidRPr="00027A80">
        <w:rPr>
          <w:rFonts w:ascii="Century Gothic" w:hAnsi="Century Gothic"/>
          <w:sz w:val="22"/>
          <w:szCs w:val="22"/>
        </w:rPr>
        <w:t>- Ato constitutivo, estatuto ou contrato social em vigor, devidamente registrado, em se tratando de sociedades comerciais, e, no caso de sociedades por ações, acompanhado de documentos de eleição de seus administradores; e</w:t>
      </w:r>
    </w:p>
    <w:p w14:paraId="7A8CB1EA"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IV</w:t>
      </w:r>
      <w:r w:rsidRPr="00027A80">
        <w:rPr>
          <w:rFonts w:ascii="Century Gothic" w:hAnsi="Century Gothic"/>
          <w:sz w:val="22"/>
          <w:szCs w:val="22"/>
        </w:rPr>
        <w:tab/>
        <w:t>- Inscrição do ato constitutivo, no caso de sociedades civis, acompanhada da prova de diretoria em exercício.</w:t>
      </w:r>
    </w:p>
    <w:p w14:paraId="02925586" w14:textId="60659F52" w:rsidR="0096567E" w:rsidRDefault="0096567E" w:rsidP="0096567E">
      <w:pPr>
        <w:ind w:right="-1"/>
        <w:jc w:val="both"/>
        <w:rPr>
          <w:rFonts w:ascii="Century Gothic" w:hAnsi="Century Gothic"/>
          <w:sz w:val="22"/>
          <w:szCs w:val="22"/>
        </w:rPr>
      </w:pPr>
      <w:r w:rsidRPr="00027A80">
        <w:rPr>
          <w:rFonts w:ascii="Century Gothic" w:hAnsi="Century Gothic"/>
          <w:sz w:val="22"/>
          <w:szCs w:val="22"/>
        </w:rPr>
        <w:t>V</w:t>
      </w:r>
      <w:r w:rsidRPr="00027A80">
        <w:rPr>
          <w:rFonts w:ascii="Century Gothic" w:hAnsi="Century Gothic"/>
          <w:sz w:val="22"/>
          <w:szCs w:val="22"/>
        </w:rPr>
        <w:tab/>
        <w:t xml:space="preserve">- Em se tratando de Microempreendedor individual — MEI: Certificado da Condição de Microempreendedor Individual </w:t>
      </w:r>
      <w:r w:rsidR="00DD6595">
        <w:rPr>
          <w:rFonts w:ascii="Century Gothic" w:hAnsi="Century Gothic"/>
          <w:sz w:val="22"/>
          <w:szCs w:val="22"/>
        </w:rPr>
        <w:t>–</w:t>
      </w:r>
      <w:r w:rsidRPr="00027A80">
        <w:rPr>
          <w:rFonts w:ascii="Century Gothic" w:hAnsi="Century Gothic"/>
          <w:sz w:val="22"/>
          <w:szCs w:val="22"/>
        </w:rPr>
        <w:t xml:space="preserve"> CCMEI</w:t>
      </w:r>
      <w:r w:rsidR="00DD6595">
        <w:rPr>
          <w:rFonts w:ascii="Century Gothic" w:hAnsi="Century Gothic"/>
          <w:sz w:val="22"/>
          <w:szCs w:val="22"/>
        </w:rPr>
        <w:t>.</w:t>
      </w:r>
    </w:p>
    <w:p w14:paraId="359DF05F" w14:textId="00D42B79" w:rsidR="00DD6595" w:rsidRPr="00027A80" w:rsidRDefault="00DD6595" w:rsidP="0096567E">
      <w:pPr>
        <w:ind w:right="-1"/>
        <w:jc w:val="both"/>
        <w:rPr>
          <w:rFonts w:ascii="Century Gothic" w:hAnsi="Century Gothic"/>
          <w:sz w:val="22"/>
          <w:szCs w:val="22"/>
        </w:rPr>
      </w:pPr>
      <w:r>
        <w:rPr>
          <w:rFonts w:ascii="Century Gothic" w:hAnsi="Century Gothic"/>
          <w:sz w:val="22"/>
          <w:szCs w:val="22"/>
        </w:rPr>
        <w:t>VI       - Comprovação de que a sede da empresa esteja localizada a um raio máximo de 30(trinta) quilômetros da sede do município.</w:t>
      </w:r>
    </w:p>
    <w:p w14:paraId="42E79E5E" w14:textId="77777777" w:rsidR="0096567E" w:rsidRPr="00027A80" w:rsidRDefault="0096567E" w:rsidP="0096567E">
      <w:pPr>
        <w:ind w:right="-1"/>
        <w:rPr>
          <w:rFonts w:ascii="Century Gothic" w:hAnsi="Century Gothic"/>
          <w:sz w:val="22"/>
          <w:szCs w:val="22"/>
        </w:rPr>
      </w:pPr>
    </w:p>
    <w:p w14:paraId="4AB347D4" w14:textId="77777777" w:rsidR="0096567E" w:rsidRPr="00027A80" w:rsidRDefault="0096567E" w:rsidP="0096567E">
      <w:pPr>
        <w:ind w:right="-1"/>
        <w:rPr>
          <w:rFonts w:ascii="Century Gothic" w:hAnsi="Century Gothic"/>
          <w:b/>
          <w:sz w:val="22"/>
          <w:szCs w:val="22"/>
        </w:rPr>
      </w:pPr>
      <w:r w:rsidRPr="00027A80">
        <w:rPr>
          <w:rFonts w:ascii="Century Gothic" w:hAnsi="Century Gothic"/>
          <w:b/>
          <w:sz w:val="22"/>
          <w:szCs w:val="22"/>
        </w:rPr>
        <w:t>B - DOCUMENTAÇÃO QUANTO À REGULARIDADE FISCAL E TRABALHISTA</w:t>
      </w:r>
    </w:p>
    <w:p w14:paraId="5AD76C07"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w:t>
      </w:r>
      <w:r w:rsidRPr="00027A80">
        <w:rPr>
          <w:rFonts w:ascii="Century Gothic" w:hAnsi="Century Gothic"/>
          <w:sz w:val="22"/>
          <w:szCs w:val="22"/>
        </w:rPr>
        <w:tab/>
        <w:t>Prova de inscrição no Cadastro Nacional da Pessoa Jurídica (CNPJ);</w:t>
      </w:r>
    </w:p>
    <w:p w14:paraId="1558247C"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II-</w:t>
      </w:r>
      <w:r w:rsidRPr="00027A80">
        <w:rPr>
          <w:rFonts w:ascii="Century Gothic" w:hAnsi="Century Gothic"/>
          <w:sz w:val="22"/>
          <w:szCs w:val="22"/>
        </w:rPr>
        <w:tab/>
        <w:t>Prova de regularidade para com a Fazenda Federal, Estadual e Municipal do domicílio ou sede do licitante, ou outra equivalente, na forma da lei; contendo:</w:t>
      </w:r>
    </w:p>
    <w:p w14:paraId="717C57A6"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a)</w:t>
      </w:r>
      <w:r w:rsidRPr="00027A80">
        <w:rPr>
          <w:rFonts w:ascii="Century Gothic" w:hAnsi="Century Gothic"/>
          <w:sz w:val="22"/>
          <w:szCs w:val="22"/>
        </w:rPr>
        <w:tab/>
        <w:t>Prova de regularidade para com a Fazenda Federal, através da apresentação da Certidão correspondente a T</w:t>
      </w:r>
      <w:r>
        <w:rPr>
          <w:rFonts w:ascii="Century Gothic" w:hAnsi="Century Gothic"/>
          <w:sz w:val="22"/>
          <w:szCs w:val="22"/>
        </w:rPr>
        <w:t>ributos Federais e Dívida Ativa</w:t>
      </w:r>
      <w:r w:rsidRPr="00027A80">
        <w:rPr>
          <w:rFonts w:ascii="Century Gothic" w:hAnsi="Century Gothic"/>
          <w:sz w:val="22"/>
          <w:szCs w:val="22"/>
        </w:rPr>
        <w:t xml:space="preserve"> da União, abrangendo, inclusive, as contribuições sociais previstas</w:t>
      </w:r>
      <w:r>
        <w:rPr>
          <w:rFonts w:ascii="Century Gothic" w:hAnsi="Century Gothic"/>
          <w:sz w:val="22"/>
          <w:szCs w:val="22"/>
        </w:rPr>
        <w:t xml:space="preserve"> nas alíneas a </w:t>
      </w:r>
      <w:r w:rsidRPr="00027A80">
        <w:rPr>
          <w:rFonts w:ascii="Century Gothic" w:hAnsi="Century Gothic"/>
          <w:sz w:val="22"/>
          <w:szCs w:val="22"/>
        </w:rPr>
        <w:t>do parágrafo único do art. 11 da Lei nº 8.212, de 24 de julho de 1991;</w:t>
      </w:r>
    </w:p>
    <w:p w14:paraId="4A3B7AC2"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b)</w:t>
      </w:r>
      <w:r w:rsidRPr="00027A80">
        <w:rPr>
          <w:rFonts w:ascii="Century Gothic" w:hAnsi="Century Gothic"/>
          <w:sz w:val="22"/>
          <w:szCs w:val="22"/>
        </w:rPr>
        <w:tab/>
        <w:t>Prova de regularidade para com a Fazenda Estadual, através da apresentação da Certidão Negativa ou Positiva com Efeitos de Negativa de Débitos de Tributos Estaduais da sede do licitante;</w:t>
      </w:r>
    </w:p>
    <w:p w14:paraId="66E13D44"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c)</w:t>
      </w:r>
      <w:r w:rsidRPr="00027A80">
        <w:rPr>
          <w:rFonts w:ascii="Century Gothic" w:hAnsi="Century Gothic"/>
          <w:sz w:val="22"/>
          <w:szCs w:val="22"/>
        </w:rPr>
        <w:tab/>
        <w:t>Prova de regularidade para com a Fazenda Municipal, através da apresentação da Certidão Negativa ou Positiva com Efeitos de Negativa de Tributos Municipais da sede do licitante.</w:t>
      </w:r>
    </w:p>
    <w:p w14:paraId="69F83CE8"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III   - Prova de regularidade relativa ao Fundo de Garantia por Tempo de Serviço (FGTS) mediante apresentação de certificado expedido pela Caixa Econômica Federal (nos termos do art. 27, alínea ―a da Lei nº 8.036/90).</w:t>
      </w:r>
    </w:p>
    <w:p w14:paraId="73457D00"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IV- Prova de inexistência de débitos trabalhistas, através da Certidão Negativa ou Positiva com Efeitos de Negativa de Débitos Trabalhistas (CNDT).</w:t>
      </w:r>
    </w:p>
    <w:p w14:paraId="4BD95858" w14:textId="77777777" w:rsidR="0096567E" w:rsidRPr="00027A80" w:rsidRDefault="0096567E" w:rsidP="0096567E">
      <w:pPr>
        <w:ind w:right="-1"/>
        <w:jc w:val="both"/>
        <w:rPr>
          <w:rFonts w:ascii="Century Gothic" w:hAnsi="Century Gothic"/>
          <w:sz w:val="22"/>
          <w:szCs w:val="22"/>
        </w:rPr>
      </w:pPr>
      <w:r w:rsidRPr="00027A80">
        <w:rPr>
          <w:rFonts w:ascii="Century Gothic" w:hAnsi="Century Gothic"/>
          <w:sz w:val="22"/>
          <w:szCs w:val="22"/>
        </w:rPr>
        <w:t>V</w:t>
      </w:r>
      <w:r w:rsidRPr="00027A80">
        <w:rPr>
          <w:rFonts w:ascii="Century Gothic" w:hAnsi="Century Gothic"/>
          <w:sz w:val="22"/>
          <w:szCs w:val="22"/>
        </w:rPr>
        <w:tab/>
        <w:t>- Certidão negativa de falência</w:t>
      </w:r>
      <w:r>
        <w:rPr>
          <w:rFonts w:ascii="Century Gothic" w:hAnsi="Century Gothic"/>
          <w:sz w:val="22"/>
          <w:szCs w:val="22"/>
        </w:rPr>
        <w:t xml:space="preserve">, expedida pelo distribuidor </w:t>
      </w:r>
      <w:r w:rsidRPr="00027A80">
        <w:rPr>
          <w:rFonts w:ascii="Century Gothic" w:hAnsi="Century Gothic"/>
          <w:sz w:val="22"/>
          <w:szCs w:val="22"/>
        </w:rPr>
        <w:t>da sede da licitante.</w:t>
      </w:r>
    </w:p>
    <w:p w14:paraId="6C1EFECF" w14:textId="77777777" w:rsidR="0096567E" w:rsidRDefault="0096567E" w:rsidP="0096567E">
      <w:pPr>
        <w:ind w:right="-1"/>
        <w:jc w:val="both"/>
        <w:rPr>
          <w:rFonts w:ascii="Century Gothic" w:hAnsi="Century Gothic"/>
          <w:sz w:val="22"/>
          <w:szCs w:val="22"/>
        </w:rPr>
      </w:pPr>
      <w:r w:rsidRPr="00027A80">
        <w:rPr>
          <w:rFonts w:ascii="Century Gothic" w:hAnsi="Century Gothic"/>
          <w:sz w:val="22"/>
          <w:szCs w:val="22"/>
        </w:rPr>
        <w:t>VI</w:t>
      </w:r>
      <w:r w:rsidRPr="00027A80">
        <w:rPr>
          <w:rFonts w:ascii="Century Gothic" w:hAnsi="Century Gothic"/>
          <w:sz w:val="22"/>
          <w:szCs w:val="22"/>
        </w:rPr>
        <w:tab/>
        <w:t>- Declaração assinada por quem de direito, de inexistência de fatos impeditivos para a habilitação da empresa licitante, e de que, em cumprimento ao estabelecido no inciso XXXIII do artigo 7º da Constituição Federal, na Lei n° 9.854/99 e no inciso V do artigo 13 do Regulamento do Decreto n° 3.555/2000, que a licitante não emprega menores de dezoito anos em trabalho noturno, perigoso ou insalubre ou menores de dezesseis anos, em qualquer trabalho, salvo na condição de aprendiz, a partir de quatorze anos, conforme modelo Anexo deste Edital;</w:t>
      </w:r>
    </w:p>
    <w:p w14:paraId="59E83459" w14:textId="77777777" w:rsidR="0096567E" w:rsidRPr="00027A80" w:rsidRDefault="0096567E" w:rsidP="0096567E">
      <w:pPr>
        <w:ind w:right="-1"/>
        <w:jc w:val="both"/>
        <w:rPr>
          <w:rFonts w:ascii="Century Gothic" w:hAnsi="Century Gothic"/>
          <w:sz w:val="22"/>
          <w:szCs w:val="22"/>
        </w:rPr>
      </w:pPr>
    </w:p>
    <w:p w14:paraId="3C2D1E96" w14:textId="64BB9E2A" w:rsidR="0096567E" w:rsidRDefault="0096567E" w:rsidP="0096567E">
      <w:pPr>
        <w:ind w:right="-1"/>
        <w:rPr>
          <w:rFonts w:ascii="Century Gothic" w:hAnsi="Century Gothic"/>
          <w:b/>
          <w:sz w:val="22"/>
          <w:szCs w:val="22"/>
        </w:rPr>
      </w:pPr>
      <w:r w:rsidRPr="00027A80">
        <w:rPr>
          <w:rFonts w:ascii="Century Gothic" w:hAnsi="Century Gothic"/>
          <w:b/>
          <w:sz w:val="22"/>
          <w:szCs w:val="22"/>
        </w:rPr>
        <w:t>C – DOCUMENTAÇÃO QUANTO À QUALIFICAÇÃO TÉCNICA</w:t>
      </w:r>
      <w:r>
        <w:rPr>
          <w:rFonts w:ascii="Century Gothic" w:hAnsi="Century Gothic"/>
          <w:b/>
          <w:sz w:val="22"/>
          <w:szCs w:val="22"/>
        </w:rPr>
        <w:t xml:space="preserve"> </w:t>
      </w:r>
    </w:p>
    <w:p w14:paraId="0CAFA94C" w14:textId="77777777" w:rsidR="00F46478" w:rsidRPr="00027A80" w:rsidRDefault="00F46478" w:rsidP="0096567E">
      <w:pPr>
        <w:ind w:right="-1"/>
        <w:rPr>
          <w:rFonts w:ascii="Century Gothic" w:hAnsi="Century Gothic"/>
          <w:b/>
          <w:sz w:val="22"/>
          <w:szCs w:val="22"/>
        </w:rPr>
      </w:pPr>
    </w:p>
    <w:p w14:paraId="29FB3BAE" w14:textId="6DE57D96" w:rsidR="0096567E" w:rsidRPr="00B31483" w:rsidRDefault="0096567E" w:rsidP="0096567E">
      <w:pPr>
        <w:ind w:right="-1"/>
        <w:jc w:val="both"/>
        <w:rPr>
          <w:rFonts w:ascii="Century Gothic" w:hAnsi="Century Gothic"/>
          <w:sz w:val="22"/>
          <w:szCs w:val="22"/>
        </w:rPr>
      </w:pPr>
      <w:r w:rsidRPr="00B31483">
        <w:rPr>
          <w:rFonts w:ascii="Century Gothic" w:hAnsi="Century Gothic"/>
          <w:sz w:val="22"/>
          <w:szCs w:val="22"/>
        </w:rPr>
        <w:lastRenderedPageBreak/>
        <w:t>I - Atestado de capacidade técnica, em papel timbrado, fornecido por pessoa jurídica de direito público ou privado, onde comprove ter a licitante fornecido, ou estar fornecendo serviços pertinentes e compatíveis com o objeto deste Edital.</w:t>
      </w:r>
    </w:p>
    <w:p w14:paraId="180FE63F" w14:textId="3500B104" w:rsidR="00CC5C7D" w:rsidRPr="00B31483" w:rsidRDefault="00CC5C7D" w:rsidP="0096567E">
      <w:pPr>
        <w:ind w:right="-1"/>
        <w:jc w:val="both"/>
        <w:rPr>
          <w:rFonts w:ascii="Century Gothic" w:hAnsi="Century Gothic"/>
          <w:sz w:val="22"/>
          <w:szCs w:val="22"/>
        </w:rPr>
      </w:pPr>
    </w:p>
    <w:p w14:paraId="61F596A6" w14:textId="436B5A4D" w:rsidR="00773CB6" w:rsidRPr="00027A80" w:rsidRDefault="00773CB6" w:rsidP="002E4085">
      <w:pPr>
        <w:ind w:right="-1"/>
        <w:jc w:val="both"/>
        <w:rPr>
          <w:rFonts w:ascii="Century Gothic" w:hAnsi="Century Gothic"/>
          <w:sz w:val="22"/>
          <w:szCs w:val="22"/>
        </w:rPr>
      </w:pPr>
      <w:proofErr w:type="gramStart"/>
      <w:r w:rsidRPr="00027A80">
        <w:rPr>
          <w:rFonts w:ascii="Century Gothic" w:hAnsi="Century Gothic"/>
          <w:sz w:val="22"/>
          <w:szCs w:val="22"/>
        </w:rPr>
        <w:t>5.3 Na</w:t>
      </w:r>
      <w:proofErr w:type="gramEnd"/>
      <w:r w:rsidRPr="00027A80">
        <w:rPr>
          <w:rFonts w:ascii="Century Gothic" w:hAnsi="Century Gothic"/>
          <w:sz w:val="22"/>
          <w:szCs w:val="22"/>
        </w:rPr>
        <w:t xml:space="preserve"> hipótese de o fornecedor não atender às exigências para a habilitação, o órgão ou entidade examinará a proposta subsequente e assim sucessivamente, na ordem de classificação, até a apuração de uma proposta que atenda às especificações do objeto e as condições de habilitação.</w:t>
      </w:r>
    </w:p>
    <w:p w14:paraId="25A147E1"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I - Constatado o atendimento às exigências de habilitação, o fornecedor será habilitado.</w:t>
      </w:r>
    </w:p>
    <w:p w14:paraId="374F59F5" w14:textId="77777777" w:rsidR="00773CB6" w:rsidRPr="00027A80" w:rsidRDefault="00773CB6" w:rsidP="002E4085">
      <w:pPr>
        <w:ind w:right="-1"/>
        <w:rPr>
          <w:rFonts w:ascii="Century Gothic" w:hAnsi="Century Gothic"/>
          <w:sz w:val="22"/>
          <w:szCs w:val="22"/>
        </w:rPr>
      </w:pPr>
    </w:p>
    <w:p w14:paraId="7A3ACFF6"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6.</w:t>
      </w:r>
      <w:r w:rsidRPr="00027A80">
        <w:rPr>
          <w:rFonts w:ascii="Century Gothic" w:hAnsi="Century Gothic"/>
          <w:b/>
          <w:sz w:val="22"/>
          <w:szCs w:val="22"/>
        </w:rPr>
        <w:tab/>
        <w:t>CONTRATAÇÃO</w:t>
      </w:r>
    </w:p>
    <w:p w14:paraId="3D4906E7" w14:textId="77777777" w:rsidR="00773CB6" w:rsidRPr="00027A80" w:rsidRDefault="00773CB6" w:rsidP="00272F29">
      <w:pPr>
        <w:ind w:right="-1"/>
        <w:jc w:val="both"/>
        <w:rPr>
          <w:rFonts w:ascii="Century Gothic" w:hAnsi="Century Gothic"/>
          <w:sz w:val="22"/>
          <w:szCs w:val="22"/>
        </w:rPr>
      </w:pPr>
      <w:r w:rsidRPr="00027A80">
        <w:rPr>
          <w:rFonts w:ascii="Century Gothic" w:hAnsi="Century Gothic"/>
          <w:sz w:val="22"/>
          <w:szCs w:val="22"/>
        </w:rPr>
        <w:t>6.1.</w:t>
      </w:r>
      <w:r w:rsidRPr="00027A80">
        <w:rPr>
          <w:rFonts w:ascii="Century Gothic" w:hAnsi="Century Gothic"/>
          <w:sz w:val="22"/>
          <w:szCs w:val="22"/>
        </w:rPr>
        <w:tab/>
        <w:t>Após a homologação e adjudicação, caso se conclua pela contratação, será firmado Termo de Contrato ou emitido instrumento equivalente.</w:t>
      </w:r>
    </w:p>
    <w:p w14:paraId="359AB38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6.2.</w:t>
      </w:r>
      <w:r w:rsidRPr="00027A80">
        <w:rPr>
          <w:rFonts w:ascii="Century Gothic" w:hAnsi="Century Gothic"/>
          <w:sz w:val="22"/>
          <w:szCs w:val="22"/>
        </w:rPr>
        <w:tab/>
        <w:t>O adjudicatário terá o prazo de 5 (cinco) dias úteis, contados a partir da data de sua convocação, para assinar o Termo de Contrato ou aceitar instrumento equivalente, conforme o caso (Nota de Empenho/Carta Contrato/Autorização), sob pena de decair do direito à contratação, sem prejuízo das sanções previstas neste Aviso de Contratação Direta.</w:t>
      </w:r>
    </w:p>
    <w:p w14:paraId="0AE6BD5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6.2.1.</w:t>
      </w:r>
      <w:r w:rsidRPr="00027A80">
        <w:rPr>
          <w:rFonts w:ascii="Century Gothic" w:hAnsi="Century Gothic"/>
          <w:sz w:val="22"/>
          <w:szCs w:val="22"/>
        </w:rPr>
        <w:tab/>
        <w:t>Alternativamente à convocação para comparecer perante o órgão ou entidade para a assinatura do Termo de Contrato, a Administração poderá encaminhá-lo para assinatura, mediante correspondência postal com aviso de recebimento (AR) ou meio eletrônico, para que seja assinado e devolvido no prazo de 5 (cinco) dias úteis, a contar da data de seu recebimento.</w:t>
      </w:r>
    </w:p>
    <w:p w14:paraId="50FB081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6.2.2.</w:t>
      </w:r>
      <w:r w:rsidRPr="00027A80">
        <w:rPr>
          <w:rFonts w:ascii="Century Gothic" w:hAnsi="Century Gothic"/>
          <w:sz w:val="22"/>
          <w:szCs w:val="22"/>
        </w:rPr>
        <w:tab/>
        <w:t>O prazo previsto para assinatura do contrato ou aceitação da nota de empenho ou instrumento equivalente poderá ser prorrogado 1 (uma) vez, por igual período, por solicitação justificada do adjudicatário e aceita pela Administração.</w:t>
      </w:r>
    </w:p>
    <w:p w14:paraId="4971ADB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6.3.</w:t>
      </w:r>
      <w:r w:rsidRPr="00027A80">
        <w:rPr>
          <w:rFonts w:ascii="Century Gothic" w:hAnsi="Century Gothic"/>
          <w:sz w:val="22"/>
          <w:szCs w:val="22"/>
        </w:rPr>
        <w:tab/>
        <w:t>O Aceite da Nota de Empenho ou do instrumento equivalente, emitida à empresa adjudicada, implica no reconhecimento de que:</w:t>
      </w:r>
    </w:p>
    <w:p w14:paraId="29217BFA"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6.3.1.</w:t>
      </w:r>
      <w:r w:rsidRPr="00027A80">
        <w:rPr>
          <w:rFonts w:ascii="Century Gothic" w:hAnsi="Century Gothic"/>
          <w:sz w:val="22"/>
          <w:szCs w:val="22"/>
        </w:rPr>
        <w:tab/>
        <w:t>Referida Nota está substituindo o contrato, aplicando-se à relação de negócios ali estabelecida as disposições da Lei nº 14.133, de 2021;</w:t>
      </w:r>
    </w:p>
    <w:p w14:paraId="049DF86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6.3.2.</w:t>
      </w:r>
      <w:r w:rsidRPr="00027A80">
        <w:rPr>
          <w:rFonts w:ascii="Century Gothic" w:hAnsi="Century Gothic"/>
          <w:sz w:val="22"/>
          <w:szCs w:val="22"/>
        </w:rPr>
        <w:tab/>
        <w:t>A contratada se vincula à sua proposta e às previsões contidas no Aviso de Contratação Direta e seus anexos;</w:t>
      </w:r>
    </w:p>
    <w:p w14:paraId="3B4EF49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6.3.3.</w:t>
      </w:r>
      <w:r w:rsidRPr="00027A80">
        <w:rPr>
          <w:rFonts w:ascii="Century Gothic" w:hAnsi="Century Gothic"/>
          <w:sz w:val="22"/>
          <w:szCs w:val="22"/>
        </w:rPr>
        <w:tab/>
        <w:t>A contratada reconhece que as hipóteses de rescisão são aquelas previstas nos artigos 137 e 138 da Lei nº 14.133/21 e reconhece os direitos da Administração previstos nos artigos 137 a 139 da mesma Lei.</w:t>
      </w:r>
    </w:p>
    <w:p w14:paraId="5F0AEE2B" w14:textId="07AC66E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6.4.</w:t>
      </w:r>
      <w:r w:rsidRPr="00027A80">
        <w:rPr>
          <w:rFonts w:ascii="Century Gothic" w:hAnsi="Century Gothic"/>
          <w:sz w:val="22"/>
          <w:szCs w:val="22"/>
        </w:rPr>
        <w:tab/>
        <w:t xml:space="preserve">O prazo de vigência da contratação é </w:t>
      </w:r>
      <w:r w:rsidR="00301DF8" w:rsidRPr="00027A80">
        <w:rPr>
          <w:rFonts w:ascii="Century Gothic" w:hAnsi="Century Gothic"/>
          <w:sz w:val="22"/>
          <w:szCs w:val="22"/>
        </w:rPr>
        <w:t>até</w:t>
      </w:r>
      <w:r w:rsidRPr="00027A80">
        <w:rPr>
          <w:rFonts w:ascii="Century Gothic" w:hAnsi="Century Gothic"/>
          <w:sz w:val="22"/>
          <w:szCs w:val="22"/>
        </w:rPr>
        <w:t xml:space="preserve"> o de 12 meses, conforme previsão nos anexos a este Aviso de Contratação Direta.</w:t>
      </w:r>
    </w:p>
    <w:p w14:paraId="415FDE3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6.5.</w:t>
      </w:r>
      <w:r w:rsidRPr="00027A80">
        <w:rPr>
          <w:rFonts w:ascii="Century Gothic" w:hAnsi="Century Gothic"/>
          <w:sz w:val="22"/>
          <w:szCs w:val="22"/>
        </w:rPr>
        <w:tab/>
        <w:t>Na assinatura do contrato ou do instrumento equivalente será exigida a comprovação das condições de habilitação e contratação consignadas neste aviso, que deverão ser mantidas pelo fornecedor durante a vigência do contrato.</w:t>
      </w:r>
    </w:p>
    <w:p w14:paraId="7BF44DDB" w14:textId="77777777" w:rsidR="00301DF8" w:rsidRPr="00027A80" w:rsidRDefault="00301DF8" w:rsidP="002E4085">
      <w:pPr>
        <w:ind w:right="-1"/>
        <w:jc w:val="both"/>
        <w:rPr>
          <w:rFonts w:ascii="Century Gothic" w:hAnsi="Century Gothic"/>
          <w:sz w:val="22"/>
          <w:szCs w:val="22"/>
        </w:rPr>
      </w:pPr>
    </w:p>
    <w:p w14:paraId="15DD6BE1"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7.</w:t>
      </w:r>
      <w:r w:rsidRPr="00027A80">
        <w:rPr>
          <w:rFonts w:ascii="Century Gothic" w:hAnsi="Century Gothic"/>
          <w:b/>
          <w:sz w:val="22"/>
          <w:szCs w:val="22"/>
        </w:rPr>
        <w:tab/>
        <w:t>SANÇÕES</w:t>
      </w:r>
    </w:p>
    <w:p w14:paraId="5A66609A" w14:textId="390F7F8F"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w:t>
      </w:r>
      <w:r w:rsidRPr="00027A80">
        <w:rPr>
          <w:rFonts w:ascii="Century Gothic" w:hAnsi="Century Gothic"/>
          <w:sz w:val="22"/>
          <w:szCs w:val="22"/>
        </w:rPr>
        <w:tab/>
      </w:r>
      <w:r w:rsidR="00301DF8" w:rsidRPr="00027A80">
        <w:rPr>
          <w:rFonts w:ascii="Century Gothic" w:hAnsi="Century Gothic"/>
          <w:sz w:val="22"/>
          <w:szCs w:val="22"/>
        </w:rPr>
        <w:t>Comete infração</w:t>
      </w:r>
      <w:r w:rsidRPr="00027A80">
        <w:rPr>
          <w:rFonts w:ascii="Century Gothic" w:hAnsi="Century Gothic"/>
          <w:sz w:val="22"/>
          <w:szCs w:val="22"/>
        </w:rPr>
        <w:t xml:space="preserve">   administrativa   o   fornecedor   que   cometer   quaisquer   das infrações previstas no art. 155 da Lei nº 14.133, de 2021, quais sejam:</w:t>
      </w:r>
    </w:p>
    <w:p w14:paraId="2494DA86"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7.1.1.</w:t>
      </w:r>
      <w:r w:rsidRPr="00027A80">
        <w:rPr>
          <w:rFonts w:ascii="Century Gothic" w:hAnsi="Century Gothic"/>
          <w:sz w:val="22"/>
          <w:szCs w:val="22"/>
        </w:rPr>
        <w:tab/>
        <w:t>Dar causa à inexecução parcial do contrato;</w:t>
      </w:r>
    </w:p>
    <w:p w14:paraId="7D9013B4" w14:textId="3D8932C0"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lastRenderedPageBreak/>
        <w:t>7.1.2.</w:t>
      </w:r>
      <w:r w:rsidRPr="00027A80">
        <w:rPr>
          <w:rFonts w:ascii="Century Gothic" w:hAnsi="Century Gothic"/>
          <w:sz w:val="22"/>
          <w:szCs w:val="22"/>
        </w:rPr>
        <w:tab/>
        <w:t>Dar</w:t>
      </w:r>
      <w:r w:rsidRPr="00027A80">
        <w:rPr>
          <w:rFonts w:ascii="Century Gothic" w:hAnsi="Century Gothic"/>
          <w:sz w:val="22"/>
          <w:szCs w:val="22"/>
        </w:rPr>
        <w:tab/>
        <w:t>causa</w:t>
      </w:r>
      <w:r w:rsidRPr="00027A80">
        <w:rPr>
          <w:rFonts w:ascii="Century Gothic" w:hAnsi="Century Gothic"/>
          <w:sz w:val="22"/>
          <w:szCs w:val="22"/>
        </w:rPr>
        <w:tab/>
        <w:t>à</w:t>
      </w:r>
      <w:r w:rsidRPr="00027A80">
        <w:rPr>
          <w:rFonts w:ascii="Century Gothic" w:hAnsi="Century Gothic"/>
          <w:sz w:val="22"/>
          <w:szCs w:val="22"/>
        </w:rPr>
        <w:tab/>
        <w:t>inexecução</w:t>
      </w:r>
      <w:r w:rsidR="00301DF8" w:rsidRPr="00027A80">
        <w:rPr>
          <w:rFonts w:ascii="Century Gothic" w:hAnsi="Century Gothic"/>
          <w:sz w:val="22"/>
          <w:szCs w:val="22"/>
        </w:rPr>
        <w:t xml:space="preserve">   </w:t>
      </w:r>
      <w:r w:rsidRPr="00027A80">
        <w:rPr>
          <w:rFonts w:ascii="Century Gothic" w:hAnsi="Century Gothic"/>
          <w:sz w:val="22"/>
          <w:szCs w:val="22"/>
        </w:rPr>
        <w:t>parcial</w:t>
      </w:r>
      <w:r w:rsidRPr="00027A80">
        <w:rPr>
          <w:rFonts w:ascii="Century Gothic" w:hAnsi="Century Gothic"/>
          <w:sz w:val="22"/>
          <w:szCs w:val="22"/>
        </w:rPr>
        <w:tab/>
        <w:t>do</w:t>
      </w:r>
      <w:r w:rsidRPr="00027A80">
        <w:rPr>
          <w:rFonts w:ascii="Century Gothic" w:hAnsi="Century Gothic"/>
          <w:sz w:val="22"/>
          <w:szCs w:val="22"/>
        </w:rPr>
        <w:tab/>
        <w:t>contrato</w:t>
      </w:r>
      <w:r w:rsidR="00301DF8" w:rsidRPr="00027A80">
        <w:rPr>
          <w:rFonts w:ascii="Century Gothic" w:hAnsi="Century Gothic"/>
          <w:sz w:val="22"/>
          <w:szCs w:val="22"/>
        </w:rPr>
        <w:t xml:space="preserve"> </w:t>
      </w:r>
      <w:r w:rsidRPr="00027A80">
        <w:rPr>
          <w:rFonts w:ascii="Century Gothic" w:hAnsi="Century Gothic"/>
          <w:sz w:val="22"/>
          <w:szCs w:val="22"/>
        </w:rPr>
        <w:t>que</w:t>
      </w:r>
      <w:r w:rsidR="00301DF8" w:rsidRPr="00027A80">
        <w:rPr>
          <w:rFonts w:ascii="Century Gothic" w:hAnsi="Century Gothic"/>
          <w:sz w:val="22"/>
          <w:szCs w:val="22"/>
        </w:rPr>
        <w:t xml:space="preserve"> cause </w:t>
      </w:r>
      <w:r w:rsidRPr="00027A80">
        <w:rPr>
          <w:rFonts w:ascii="Century Gothic" w:hAnsi="Century Gothic"/>
          <w:sz w:val="22"/>
          <w:szCs w:val="22"/>
        </w:rPr>
        <w:t>grave</w:t>
      </w:r>
      <w:r w:rsidRPr="00027A80">
        <w:rPr>
          <w:rFonts w:ascii="Century Gothic" w:hAnsi="Century Gothic"/>
          <w:sz w:val="22"/>
          <w:szCs w:val="22"/>
        </w:rPr>
        <w:tab/>
        <w:t>dano</w:t>
      </w:r>
      <w:r w:rsidRPr="00027A80">
        <w:rPr>
          <w:rFonts w:ascii="Century Gothic" w:hAnsi="Century Gothic"/>
          <w:sz w:val="22"/>
          <w:szCs w:val="22"/>
        </w:rPr>
        <w:tab/>
        <w:t>à Administração,</w:t>
      </w:r>
      <w:r w:rsidR="00301DF8" w:rsidRPr="00027A80">
        <w:rPr>
          <w:rFonts w:ascii="Century Gothic" w:hAnsi="Century Gothic"/>
          <w:sz w:val="22"/>
          <w:szCs w:val="22"/>
        </w:rPr>
        <w:t xml:space="preserve"> </w:t>
      </w:r>
      <w:r w:rsidRPr="00027A80">
        <w:rPr>
          <w:rFonts w:ascii="Century Gothic" w:hAnsi="Century Gothic"/>
          <w:sz w:val="22"/>
          <w:szCs w:val="22"/>
        </w:rPr>
        <w:t>ao funcionamento dos serviços públicos ou ao interesse coletivo;</w:t>
      </w:r>
    </w:p>
    <w:p w14:paraId="1B50D61B"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7.1.3.</w:t>
      </w:r>
      <w:r w:rsidRPr="00027A80">
        <w:rPr>
          <w:rFonts w:ascii="Century Gothic" w:hAnsi="Century Gothic"/>
          <w:sz w:val="22"/>
          <w:szCs w:val="22"/>
        </w:rPr>
        <w:tab/>
        <w:t>Dar causa à inexecução total do contrato;</w:t>
      </w:r>
    </w:p>
    <w:p w14:paraId="07328B13"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7.1.4.</w:t>
      </w:r>
      <w:r w:rsidRPr="00027A80">
        <w:rPr>
          <w:rFonts w:ascii="Century Gothic" w:hAnsi="Century Gothic"/>
          <w:sz w:val="22"/>
          <w:szCs w:val="22"/>
        </w:rPr>
        <w:tab/>
        <w:t>Deixar de entregar a documentação exigida para o certame;</w:t>
      </w:r>
    </w:p>
    <w:p w14:paraId="390E1365" w14:textId="0E4BB3B0" w:rsidR="00773CB6" w:rsidRPr="00027A80" w:rsidRDefault="00301DF8" w:rsidP="002E4085">
      <w:pPr>
        <w:ind w:right="-1"/>
        <w:jc w:val="both"/>
        <w:rPr>
          <w:rFonts w:ascii="Century Gothic" w:hAnsi="Century Gothic"/>
          <w:sz w:val="22"/>
          <w:szCs w:val="22"/>
        </w:rPr>
      </w:pPr>
      <w:r w:rsidRPr="00027A80">
        <w:rPr>
          <w:rFonts w:ascii="Century Gothic" w:hAnsi="Century Gothic"/>
          <w:sz w:val="22"/>
          <w:szCs w:val="22"/>
        </w:rPr>
        <w:t>7.1.5.</w:t>
      </w:r>
      <w:r w:rsidRPr="00027A80">
        <w:rPr>
          <w:rFonts w:ascii="Century Gothic" w:hAnsi="Century Gothic"/>
          <w:sz w:val="22"/>
          <w:szCs w:val="22"/>
        </w:rPr>
        <w:tab/>
        <w:t>Não</w:t>
      </w:r>
      <w:r w:rsidRPr="00027A80">
        <w:rPr>
          <w:rFonts w:ascii="Century Gothic" w:hAnsi="Century Gothic"/>
          <w:sz w:val="22"/>
          <w:szCs w:val="22"/>
        </w:rPr>
        <w:tab/>
        <w:t>manter</w:t>
      </w:r>
      <w:r w:rsidRPr="00027A80">
        <w:rPr>
          <w:rFonts w:ascii="Century Gothic" w:hAnsi="Century Gothic"/>
          <w:sz w:val="22"/>
          <w:szCs w:val="22"/>
        </w:rPr>
        <w:tab/>
        <w:t>a</w:t>
      </w:r>
      <w:r w:rsidRPr="00027A80">
        <w:rPr>
          <w:rFonts w:ascii="Century Gothic" w:hAnsi="Century Gothic"/>
          <w:sz w:val="22"/>
          <w:szCs w:val="22"/>
        </w:rPr>
        <w:tab/>
        <w:t>proposta, salvo</w:t>
      </w:r>
      <w:r w:rsidRPr="00027A80">
        <w:rPr>
          <w:rFonts w:ascii="Century Gothic" w:hAnsi="Century Gothic"/>
          <w:sz w:val="22"/>
          <w:szCs w:val="22"/>
        </w:rPr>
        <w:tab/>
        <w:t>em</w:t>
      </w:r>
      <w:r w:rsidRPr="00027A80">
        <w:rPr>
          <w:rFonts w:ascii="Century Gothic" w:hAnsi="Century Gothic"/>
          <w:sz w:val="22"/>
          <w:szCs w:val="22"/>
        </w:rPr>
        <w:tab/>
        <w:t>decorrência</w:t>
      </w:r>
      <w:r w:rsidRPr="00027A80">
        <w:rPr>
          <w:rFonts w:ascii="Century Gothic" w:hAnsi="Century Gothic"/>
          <w:sz w:val="22"/>
          <w:szCs w:val="22"/>
        </w:rPr>
        <w:tab/>
        <w:t xml:space="preserve">de fato </w:t>
      </w:r>
      <w:r w:rsidR="00773CB6" w:rsidRPr="00027A80">
        <w:rPr>
          <w:rFonts w:ascii="Century Gothic" w:hAnsi="Century Gothic"/>
          <w:sz w:val="22"/>
          <w:szCs w:val="22"/>
        </w:rPr>
        <w:t>superveniente devidamente justificado;</w:t>
      </w:r>
    </w:p>
    <w:p w14:paraId="6C0AEC12" w14:textId="3A764D4E"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7.1.6.</w:t>
      </w:r>
      <w:r w:rsidRPr="00027A80">
        <w:rPr>
          <w:rFonts w:ascii="Century Gothic" w:hAnsi="Century Gothic"/>
          <w:sz w:val="22"/>
          <w:szCs w:val="22"/>
        </w:rPr>
        <w:tab/>
      </w:r>
      <w:r w:rsidR="00301DF8" w:rsidRPr="00027A80">
        <w:rPr>
          <w:rFonts w:ascii="Century Gothic" w:hAnsi="Century Gothic"/>
          <w:sz w:val="22"/>
          <w:szCs w:val="22"/>
        </w:rPr>
        <w:t>Não celebrar</w:t>
      </w:r>
      <w:r w:rsidRPr="00027A80">
        <w:rPr>
          <w:rFonts w:ascii="Century Gothic" w:hAnsi="Century Gothic"/>
          <w:sz w:val="22"/>
          <w:szCs w:val="22"/>
        </w:rPr>
        <w:t xml:space="preserve">  </w:t>
      </w:r>
      <w:r w:rsidR="00301DF8" w:rsidRPr="00027A80">
        <w:rPr>
          <w:rFonts w:ascii="Century Gothic" w:hAnsi="Century Gothic"/>
          <w:sz w:val="22"/>
          <w:szCs w:val="22"/>
        </w:rPr>
        <w:t xml:space="preserve"> o</w:t>
      </w:r>
      <w:r w:rsidR="00301DF8" w:rsidRPr="00027A80">
        <w:rPr>
          <w:rFonts w:ascii="Century Gothic" w:hAnsi="Century Gothic"/>
          <w:sz w:val="22"/>
          <w:szCs w:val="22"/>
        </w:rPr>
        <w:tab/>
        <w:t xml:space="preserve">contrato </w:t>
      </w:r>
      <w:r w:rsidRPr="00027A80">
        <w:rPr>
          <w:rFonts w:ascii="Century Gothic" w:hAnsi="Century Gothic"/>
          <w:sz w:val="22"/>
          <w:szCs w:val="22"/>
        </w:rPr>
        <w:t xml:space="preserve">ou  </w:t>
      </w:r>
      <w:r w:rsidR="00301DF8" w:rsidRPr="00027A80">
        <w:rPr>
          <w:rFonts w:ascii="Century Gothic" w:hAnsi="Century Gothic"/>
          <w:sz w:val="22"/>
          <w:szCs w:val="22"/>
        </w:rPr>
        <w:t xml:space="preserve"> </w:t>
      </w:r>
      <w:r w:rsidRPr="00027A80">
        <w:rPr>
          <w:rFonts w:ascii="Century Gothic" w:hAnsi="Century Gothic"/>
          <w:sz w:val="22"/>
          <w:szCs w:val="22"/>
        </w:rPr>
        <w:t>não</w:t>
      </w:r>
      <w:r w:rsidRPr="00027A80">
        <w:rPr>
          <w:rFonts w:ascii="Century Gothic" w:hAnsi="Century Gothic"/>
          <w:sz w:val="22"/>
          <w:szCs w:val="22"/>
        </w:rPr>
        <w:tab/>
        <w:t>entregar a documentação exigida para a contratação,</w:t>
      </w:r>
      <w:r w:rsidR="00301DF8" w:rsidRPr="00027A80">
        <w:rPr>
          <w:rFonts w:ascii="Century Gothic" w:hAnsi="Century Gothic"/>
          <w:sz w:val="22"/>
          <w:szCs w:val="22"/>
        </w:rPr>
        <w:t xml:space="preserve"> </w:t>
      </w:r>
      <w:r w:rsidRPr="00027A80">
        <w:rPr>
          <w:rFonts w:ascii="Century Gothic" w:hAnsi="Century Gothic"/>
          <w:sz w:val="22"/>
          <w:szCs w:val="22"/>
        </w:rPr>
        <w:t>quando convocado dentro do prazo de validade de sua proposta;</w:t>
      </w:r>
    </w:p>
    <w:p w14:paraId="7A0F5B5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7.1.7.</w:t>
      </w:r>
      <w:r w:rsidRPr="00027A80">
        <w:rPr>
          <w:rFonts w:ascii="Century Gothic" w:hAnsi="Century Gothic"/>
          <w:sz w:val="22"/>
          <w:szCs w:val="22"/>
        </w:rPr>
        <w:tab/>
        <w:t>Ensejar o retardamento da execução ou da entrega do objeto da licitação sem motivo justificado;</w:t>
      </w:r>
    </w:p>
    <w:p w14:paraId="706C1285" w14:textId="77777777" w:rsidR="00301DF8"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7.1.8.</w:t>
      </w:r>
      <w:r w:rsidRPr="00027A80">
        <w:rPr>
          <w:rFonts w:ascii="Century Gothic" w:hAnsi="Century Gothic"/>
          <w:sz w:val="22"/>
          <w:szCs w:val="22"/>
        </w:rPr>
        <w:tab/>
        <w:t>Apresentar declaração ou documentação falsa exigida para o certame ou prestar declaração falsa durante a dispensa de licitação ou a execução do contrato;</w:t>
      </w:r>
    </w:p>
    <w:p w14:paraId="3A2FC231" w14:textId="28197F34"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7.1.9.</w:t>
      </w:r>
      <w:r w:rsidR="00E2107F" w:rsidRPr="00027A80">
        <w:rPr>
          <w:rFonts w:ascii="Century Gothic" w:hAnsi="Century Gothic"/>
          <w:sz w:val="22"/>
          <w:szCs w:val="22"/>
        </w:rPr>
        <w:t xml:space="preserve"> </w:t>
      </w:r>
      <w:r w:rsidRPr="00027A80">
        <w:rPr>
          <w:rFonts w:ascii="Century Gothic" w:hAnsi="Century Gothic"/>
          <w:sz w:val="22"/>
          <w:szCs w:val="22"/>
        </w:rPr>
        <w:t>Fraudar a dispensa de licitação ou praticar ato fraudulento na execução do contrato;</w:t>
      </w:r>
    </w:p>
    <w:p w14:paraId="125EE065" w14:textId="77777777" w:rsidR="00E2107F"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7.1.10.</w:t>
      </w:r>
      <w:r w:rsidRPr="00027A80">
        <w:rPr>
          <w:rFonts w:ascii="Century Gothic" w:hAnsi="Century Gothic"/>
          <w:sz w:val="22"/>
          <w:szCs w:val="22"/>
        </w:rPr>
        <w:tab/>
        <w:t xml:space="preserve">Comportar-se de modo inidôneo ou cometer fraude de qualquer natureza; </w:t>
      </w:r>
    </w:p>
    <w:p w14:paraId="5539A472" w14:textId="5CD33498"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7.1.10.1.Considera-se comportamento inidôneo, entre outros, a declaração falsa quanto às condições de participação, quanto ao enquadramento como ME/EPP ou o conluio entre os fornecedores, em qualquer momento da dispensa, mesmo após o encerramento da</w:t>
      </w:r>
      <w:r w:rsidR="00301DF8" w:rsidRPr="00027A80">
        <w:rPr>
          <w:rFonts w:ascii="Century Gothic" w:hAnsi="Century Gothic"/>
          <w:sz w:val="22"/>
          <w:szCs w:val="22"/>
        </w:rPr>
        <w:t xml:space="preserve"> </w:t>
      </w:r>
      <w:r w:rsidRPr="00027A80">
        <w:rPr>
          <w:rFonts w:ascii="Century Gothic" w:hAnsi="Century Gothic"/>
          <w:sz w:val="22"/>
          <w:szCs w:val="22"/>
        </w:rPr>
        <w:t>fase de lances.</w:t>
      </w:r>
    </w:p>
    <w:p w14:paraId="1F6690A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7.1.11.</w:t>
      </w:r>
      <w:r w:rsidRPr="00027A80">
        <w:rPr>
          <w:rFonts w:ascii="Century Gothic" w:hAnsi="Century Gothic"/>
          <w:sz w:val="22"/>
          <w:szCs w:val="22"/>
        </w:rPr>
        <w:tab/>
        <w:t>Praticar atos ilícitos com vistas a frustrar os objetivos deste certame.</w:t>
      </w:r>
    </w:p>
    <w:p w14:paraId="3CC8AF2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7.1.12.</w:t>
      </w:r>
      <w:r w:rsidRPr="00027A80">
        <w:rPr>
          <w:rFonts w:ascii="Century Gothic" w:hAnsi="Century Gothic"/>
          <w:sz w:val="22"/>
          <w:szCs w:val="22"/>
        </w:rPr>
        <w:tab/>
        <w:t>Praticar ato lesivo previsto no art. 5º da Lei nº 12.846, de 1º de agosto de 2013.</w:t>
      </w:r>
    </w:p>
    <w:p w14:paraId="79F3A256"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7.2.</w:t>
      </w:r>
      <w:r w:rsidRPr="00027A80">
        <w:rPr>
          <w:rFonts w:ascii="Century Gothic" w:hAnsi="Century Gothic"/>
          <w:sz w:val="22"/>
          <w:szCs w:val="22"/>
        </w:rPr>
        <w:tab/>
        <w:t>O fornecedor que cometer qualquer das infrações discriminadas nos subitens anteriores ficará sujeito, sem prejuízo da responsabilidade civil e criminal, às seguintes sanções:</w:t>
      </w:r>
    </w:p>
    <w:p w14:paraId="12A7A82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a)</w:t>
      </w:r>
      <w:r w:rsidRPr="00027A80">
        <w:rPr>
          <w:rFonts w:ascii="Century Gothic" w:hAnsi="Century Gothic"/>
          <w:sz w:val="22"/>
          <w:szCs w:val="22"/>
        </w:rPr>
        <w:tab/>
        <w:t>Advertência pela falta do subitem 7.1.1 deste Aviso de Contratação Direta, quando não se justificar a imposição de penalidade mais grave;</w:t>
      </w:r>
    </w:p>
    <w:p w14:paraId="44EB34E4"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b)</w:t>
      </w:r>
      <w:r w:rsidRPr="00027A80">
        <w:rPr>
          <w:rFonts w:ascii="Century Gothic" w:hAnsi="Century Gothic"/>
          <w:sz w:val="22"/>
          <w:szCs w:val="22"/>
        </w:rPr>
        <w:tab/>
        <w:t>Multa de 5 % (cinco por cento) sobre o valor estimado do(s) item(s) prejudicado(s) pela conduta do fornecedor, por qualquer das infrações dos subitens 7.1.1 a 7.1.12;</w:t>
      </w:r>
    </w:p>
    <w:p w14:paraId="0E58DC4F"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c)</w:t>
      </w:r>
      <w:r w:rsidRPr="00027A80">
        <w:rPr>
          <w:rFonts w:ascii="Century Gothic" w:hAnsi="Century Gothic"/>
          <w:sz w:val="22"/>
          <w:szCs w:val="22"/>
        </w:rPr>
        <w:tab/>
        <w:t>Impedimento de licitar e contratar no âmbito da Administração Pública direta e indireta do ente federativo que tiver aplicado a sanção, pelo prazo máximo de 3 (três) anos, nos casos dos subitens 7.1.2 a 7.1.7 deste Aviso de Contratação Direta, quando não se justificar a imposição de penalidade mais grave;</w:t>
      </w:r>
    </w:p>
    <w:p w14:paraId="02086F2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d)</w:t>
      </w:r>
      <w:r w:rsidRPr="00027A80">
        <w:rPr>
          <w:rFonts w:ascii="Century Gothic" w:hAnsi="Century Gothic"/>
          <w:sz w:val="22"/>
          <w:szCs w:val="22"/>
        </w:rPr>
        <w:tab/>
        <w:t>Declaração de inidoneidade para licitar ou contratar, que impedirá o responsável de licitar ou contratar no âmbito da Administração Pública direta e indireta de todos os entes federativos, pelo prazo mínimo de 3 (três) anos e máximo de 6 (seis) anos, nos casos dos subitens 7.1.8 a 7.1.12, bem como nos demais casos que justifiquem a imposição da penalidade mais grave;</w:t>
      </w:r>
    </w:p>
    <w:p w14:paraId="189C3A2E"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w:t>
      </w:r>
      <w:r w:rsidRPr="00027A80">
        <w:rPr>
          <w:rFonts w:ascii="Century Gothic" w:hAnsi="Century Gothic"/>
          <w:sz w:val="22"/>
          <w:szCs w:val="22"/>
        </w:rPr>
        <w:tab/>
        <w:t>Na aplicação das sanções serão considerados:</w:t>
      </w:r>
    </w:p>
    <w:p w14:paraId="3C70AD7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7.3.1.</w:t>
      </w:r>
      <w:r w:rsidRPr="00027A80">
        <w:rPr>
          <w:rFonts w:ascii="Century Gothic" w:hAnsi="Century Gothic"/>
          <w:sz w:val="22"/>
          <w:szCs w:val="22"/>
        </w:rPr>
        <w:tab/>
        <w:t>A natureza e a gravidade da infração cometida;</w:t>
      </w:r>
    </w:p>
    <w:p w14:paraId="49BC566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7.3.2.</w:t>
      </w:r>
      <w:r w:rsidRPr="00027A80">
        <w:rPr>
          <w:rFonts w:ascii="Century Gothic" w:hAnsi="Century Gothic"/>
          <w:sz w:val="22"/>
          <w:szCs w:val="22"/>
        </w:rPr>
        <w:tab/>
        <w:t>As peculiaridades do caso concreto;</w:t>
      </w:r>
    </w:p>
    <w:p w14:paraId="594C480C"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7.3.3.</w:t>
      </w:r>
      <w:r w:rsidRPr="00027A80">
        <w:rPr>
          <w:rFonts w:ascii="Century Gothic" w:hAnsi="Century Gothic"/>
          <w:sz w:val="22"/>
          <w:szCs w:val="22"/>
        </w:rPr>
        <w:tab/>
        <w:t>As circunstâncias agravantes ou atenuantes;</w:t>
      </w:r>
    </w:p>
    <w:p w14:paraId="5E74D3E4"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7.3.4.</w:t>
      </w:r>
      <w:r w:rsidRPr="00027A80">
        <w:rPr>
          <w:rFonts w:ascii="Century Gothic" w:hAnsi="Century Gothic"/>
          <w:sz w:val="22"/>
          <w:szCs w:val="22"/>
        </w:rPr>
        <w:tab/>
        <w:t>Os danos que dela provierem para a Administração Pública;</w:t>
      </w:r>
    </w:p>
    <w:p w14:paraId="42F1C25F"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7.3.5.</w:t>
      </w:r>
      <w:r w:rsidRPr="00027A80">
        <w:rPr>
          <w:rFonts w:ascii="Century Gothic" w:hAnsi="Century Gothic"/>
          <w:sz w:val="22"/>
          <w:szCs w:val="22"/>
        </w:rPr>
        <w:tab/>
        <w:t>A implantação ou o aperfeiçoamento de programa de integridade, conforme normas e orientações dos órgãos de controle.</w:t>
      </w:r>
    </w:p>
    <w:p w14:paraId="4FBA899B"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7.4.</w:t>
      </w:r>
      <w:r w:rsidRPr="00027A80">
        <w:rPr>
          <w:rFonts w:ascii="Century Gothic" w:hAnsi="Century Gothic"/>
          <w:sz w:val="22"/>
          <w:szCs w:val="22"/>
        </w:rPr>
        <w:tab/>
        <w:t xml:space="preserve">Se a multa aplicada e as indenizações cabíveis forem superiores ao valor de pagamento eventualmente devido pela Administração ao contratado, além da perda </w:t>
      </w:r>
      <w:r w:rsidRPr="00027A80">
        <w:rPr>
          <w:rFonts w:ascii="Century Gothic" w:hAnsi="Century Gothic"/>
          <w:sz w:val="22"/>
          <w:szCs w:val="22"/>
        </w:rPr>
        <w:lastRenderedPageBreak/>
        <w:t>desse valor, a diferença será descontada da garantia prestada ou será cobrada judicialmente.</w:t>
      </w:r>
    </w:p>
    <w:p w14:paraId="423DEA02"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7.5.</w:t>
      </w:r>
      <w:r w:rsidRPr="00027A80">
        <w:rPr>
          <w:rFonts w:ascii="Century Gothic" w:hAnsi="Century Gothic"/>
          <w:sz w:val="22"/>
          <w:szCs w:val="22"/>
        </w:rPr>
        <w:tab/>
        <w:t>A aplicação das sanções previstas neste Aviso de Contratação Direta, em hipótese alguma, a obrigação de reparação integral do dano causado à Administração Pública.</w:t>
      </w:r>
    </w:p>
    <w:p w14:paraId="5C471B60"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7.6.</w:t>
      </w:r>
      <w:r w:rsidRPr="00027A80">
        <w:rPr>
          <w:rFonts w:ascii="Century Gothic" w:hAnsi="Century Gothic"/>
          <w:sz w:val="22"/>
          <w:szCs w:val="22"/>
        </w:rPr>
        <w:tab/>
        <w:t>A penalidade de multa pode ser aplicada cumulativamente com as demais sanções.</w:t>
      </w:r>
    </w:p>
    <w:p w14:paraId="16C7360E" w14:textId="1F67018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7.7.</w:t>
      </w:r>
      <w:r w:rsidRPr="00027A80">
        <w:rPr>
          <w:rFonts w:ascii="Century Gothic" w:hAnsi="Century Gothic"/>
          <w:sz w:val="22"/>
          <w:szCs w:val="22"/>
        </w:rPr>
        <w:tab/>
        <w:t>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w:t>
      </w:r>
    </w:p>
    <w:p w14:paraId="73717F8A" w14:textId="7531B48C"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7.8.</w:t>
      </w:r>
      <w:r w:rsidRPr="00027A80">
        <w:rPr>
          <w:rFonts w:ascii="Century Gothic" w:hAnsi="Century Gothic"/>
          <w:sz w:val="22"/>
          <w:szCs w:val="22"/>
        </w:rPr>
        <w:tab/>
        <w:t>A apuração e o julgamento das demais infrações administrativas não consideradas como ato lesivo à Administração Pública nacional ou estrangeira nos termos da Lei nº 12.846,</w:t>
      </w:r>
      <w:r w:rsidR="00E2107F" w:rsidRPr="00027A80">
        <w:rPr>
          <w:rFonts w:ascii="Century Gothic" w:hAnsi="Century Gothic"/>
          <w:sz w:val="22"/>
          <w:szCs w:val="22"/>
        </w:rPr>
        <w:t xml:space="preserve"> </w:t>
      </w:r>
      <w:r w:rsidRPr="00027A80">
        <w:rPr>
          <w:rFonts w:ascii="Century Gothic" w:hAnsi="Century Gothic"/>
          <w:sz w:val="22"/>
          <w:szCs w:val="22"/>
        </w:rPr>
        <w:t>de 1º de agosto de 2013, seguirão seu rito normal na unidade administrativa.</w:t>
      </w:r>
    </w:p>
    <w:p w14:paraId="6436C3C5"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7.9.</w:t>
      </w:r>
      <w:r w:rsidRPr="00027A80">
        <w:rPr>
          <w:rFonts w:ascii="Century Gothic" w:hAnsi="Century Gothic"/>
          <w:sz w:val="22"/>
          <w:szCs w:val="22"/>
        </w:rPr>
        <w:tab/>
        <w:t>O processamento do PAR não interfere no seguimento regular dos processos administrativos específicos para apuração da ocorrência de danos e prejuízos à Administração Pública Federal resultantes de ato lesivo cometido por pessoa jurídica, com ou sem a participação de agente público.</w:t>
      </w:r>
    </w:p>
    <w:p w14:paraId="24015979"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7.10.</w:t>
      </w:r>
      <w:r w:rsidRPr="00027A80">
        <w:rPr>
          <w:rFonts w:ascii="Century Gothic" w:hAnsi="Century Gothic"/>
          <w:sz w:val="22"/>
          <w:szCs w:val="22"/>
        </w:rPr>
        <w:tab/>
        <w:t>A aplicação de qualquer das penalidades previstas realizar-se-á em processo administrativo que assegurará o contraditório e a ampla defesa ao fornecedor/adjudicatário, observando-se o procedimento previsto na Lei nº 14.133, de 2021, e subsidiariamente na Lei nº 9.784, de 1999.</w:t>
      </w:r>
    </w:p>
    <w:p w14:paraId="62D248E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7.11.</w:t>
      </w:r>
      <w:r w:rsidRPr="00027A80">
        <w:rPr>
          <w:rFonts w:ascii="Century Gothic" w:hAnsi="Century Gothic"/>
          <w:sz w:val="22"/>
          <w:szCs w:val="22"/>
        </w:rPr>
        <w:tab/>
        <w:t>As sanções por atos praticados no decorrer da contratação estão previstas nos anexos a este Aviso.</w:t>
      </w:r>
    </w:p>
    <w:p w14:paraId="3844A15C" w14:textId="77777777" w:rsidR="00773CB6" w:rsidRPr="00027A80" w:rsidRDefault="00773CB6" w:rsidP="002E4085">
      <w:pPr>
        <w:ind w:right="-1"/>
        <w:rPr>
          <w:rFonts w:ascii="Century Gothic" w:hAnsi="Century Gothic"/>
          <w:sz w:val="22"/>
          <w:szCs w:val="22"/>
        </w:rPr>
      </w:pPr>
    </w:p>
    <w:p w14:paraId="3BEF2A87" w14:textId="77777777" w:rsidR="00773CB6" w:rsidRPr="00027A80" w:rsidRDefault="00773CB6" w:rsidP="002E4085">
      <w:pPr>
        <w:shd w:val="clear" w:color="auto" w:fill="D9D9D9" w:themeFill="background1" w:themeFillShade="D9"/>
        <w:ind w:right="-1"/>
        <w:rPr>
          <w:rFonts w:ascii="Century Gothic" w:hAnsi="Century Gothic"/>
          <w:b/>
          <w:sz w:val="22"/>
          <w:szCs w:val="22"/>
        </w:rPr>
      </w:pPr>
      <w:r w:rsidRPr="00027A80">
        <w:rPr>
          <w:rFonts w:ascii="Century Gothic" w:hAnsi="Century Gothic"/>
          <w:b/>
          <w:sz w:val="22"/>
          <w:szCs w:val="22"/>
        </w:rPr>
        <w:t>8.</w:t>
      </w:r>
      <w:r w:rsidRPr="00027A80">
        <w:rPr>
          <w:rFonts w:ascii="Century Gothic" w:hAnsi="Century Gothic"/>
          <w:b/>
          <w:sz w:val="22"/>
          <w:szCs w:val="22"/>
        </w:rPr>
        <w:tab/>
        <w:t>DAS DISPOSIÇÕES GERAIS</w:t>
      </w:r>
    </w:p>
    <w:p w14:paraId="613F4A4B"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w:t>
      </w:r>
      <w:r w:rsidRPr="00027A80">
        <w:rPr>
          <w:rFonts w:ascii="Century Gothic" w:hAnsi="Century Gothic"/>
          <w:sz w:val="22"/>
          <w:szCs w:val="22"/>
        </w:rPr>
        <w:tab/>
        <w:t>No caso de todos os fornecedores restarem desclassificados ou inabilitados (procedimento fracassado), a Administração poderá:</w:t>
      </w:r>
    </w:p>
    <w:p w14:paraId="54120380"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8.1.1.</w:t>
      </w:r>
      <w:r w:rsidRPr="00027A80">
        <w:rPr>
          <w:rFonts w:ascii="Century Gothic" w:hAnsi="Century Gothic"/>
          <w:sz w:val="22"/>
          <w:szCs w:val="22"/>
        </w:rPr>
        <w:tab/>
        <w:t>Republicar o presente aviso com uma nova data;</w:t>
      </w:r>
    </w:p>
    <w:p w14:paraId="521D20B0"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8.1.2.</w:t>
      </w:r>
      <w:r w:rsidRPr="00027A80">
        <w:rPr>
          <w:rFonts w:ascii="Century Gothic" w:hAnsi="Century Gothic"/>
          <w:sz w:val="22"/>
          <w:szCs w:val="22"/>
        </w:rPr>
        <w:tab/>
        <w:t>Valer-se, para a contratação, de proposta obtida na pesquisa de preços que serviu de base ao procedimento, se houver, privilegiando-se os menores preços, sempre que possível, e desde que atendidas às condições de habilitação exigidas.</w:t>
      </w:r>
    </w:p>
    <w:p w14:paraId="427BDBF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8.1.2.1.</w:t>
      </w:r>
      <w:r w:rsidRPr="00027A80">
        <w:rPr>
          <w:rFonts w:ascii="Century Gothic" w:hAnsi="Century Gothic"/>
          <w:sz w:val="22"/>
          <w:szCs w:val="22"/>
        </w:rPr>
        <w:tab/>
        <w:t>No caso do subitem anterior, a contratação será operacionalizada fora deste procedimento.</w:t>
      </w:r>
    </w:p>
    <w:p w14:paraId="24B1D537"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8.1.3.</w:t>
      </w:r>
      <w:r w:rsidRPr="00027A80">
        <w:rPr>
          <w:rFonts w:ascii="Century Gothic" w:hAnsi="Century Gothic"/>
          <w:sz w:val="22"/>
          <w:szCs w:val="22"/>
        </w:rPr>
        <w:tab/>
        <w:t>Fixar prazo para que possa haver adequação das propostas ou da documentação de habilitação, conforme o caso.</w:t>
      </w:r>
    </w:p>
    <w:p w14:paraId="554D73F3"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8.2.</w:t>
      </w:r>
      <w:r w:rsidRPr="00027A80">
        <w:rPr>
          <w:rFonts w:ascii="Century Gothic" w:hAnsi="Century Gothic"/>
          <w:sz w:val="22"/>
          <w:szCs w:val="22"/>
        </w:rPr>
        <w:tab/>
        <w:t>Havendo a necessidade de realização de ato de qualquer natureza pelos fornecedores, cujo prazo não conste deste Aviso de Contratação Direta, deverá ser atendido o prazo indicado pelo agente competente da Administração na respectiva notificação.</w:t>
      </w:r>
    </w:p>
    <w:p w14:paraId="17660A5F"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8.3.</w:t>
      </w:r>
      <w:r w:rsidRPr="00027A80">
        <w:rPr>
          <w:rFonts w:ascii="Century Gothic" w:hAnsi="Century Gothic"/>
          <w:sz w:val="22"/>
          <w:szCs w:val="22"/>
        </w:rPr>
        <w:tab/>
        <w:t>Caberá ao fornecedor acompanhar as operações, ficando responsável pelo ônus decorrente da perda do negócio diante da inobservância de quaisquer mensagens emitidas pela Administração ou de sua desconexão.</w:t>
      </w:r>
    </w:p>
    <w:p w14:paraId="40A890DD"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lastRenderedPageBreak/>
        <w:t>8.4.</w:t>
      </w:r>
      <w:r w:rsidRPr="00027A80">
        <w:rPr>
          <w:rFonts w:ascii="Century Gothic" w:hAnsi="Century Gothic"/>
          <w:sz w:val="22"/>
          <w:szCs w:val="22"/>
        </w:rPr>
        <w:tab/>
        <w:t>Os horários estabelecidos na divulgação deste procedimento e durante o envio das propostas observarão o horário de Brasília-DF.</w:t>
      </w:r>
    </w:p>
    <w:p w14:paraId="1DCA4A86"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8.5.</w:t>
      </w:r>
      <w:r w:rsidRPr="00027A80">
        <w:rPr>
          <w:rFonts w:ascii="Century Gothic" w:hAnsi="Century Gothic"/>
          <w:sz w:val="22"/>
          <w:szCs w:val="22"/>
        </w:rPr>
        <w:tab/>
        <w:t>No julgamento das propostas e da habilitação, a Administração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7499C128"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8.6.</w:t>
      </w:r>
      <w:r w:rsidRPr="00027A80">
        <w:rPr>
          <w:rFonts w:ascii="Century Gothic" w:hAnsi="Century Gothic"/>
          <w:sz w:val="22"/>
          <w:szCs w:val="22"/>
        </w:rPr>
        <w:tab/>
        <w:t>As normas disciplinadoras deste Aviso de Contratação Direta serão sempre interpretadas em favor da ampliação da disputa entre os interessados, desde que não comprometam o interesse da Administração, o princípio da isonomia, a finalidade e a segurança da contratação.</w:t>
      </w:r>
    </w:p>
    <w:p w14:paraId="49940A80"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8.7.</w:t>
      </w:r>
      <w:r w:rsidRPr="00027A80">
        <w:rPr>
          <w:rFonts w:ascii="Century Gothic" w:hAnsi="Century Gothic"/>
          <w:sz w:val="22"/>
          <w:szCs w:val="22"/>
        </w:rPr>
        <w:tab/>
        <w:t>Os fornecedores assumem todos os custos de preparação e apresentação de suas propostas e a Administração não será, em nenhum caso, responsável por esses custos, independentemente da condução ou do resultado do processo de contratação.</w:t>
      </w:r>
    </w:p>
    <w:p w14:paraId="4F63AACA" w14:textId="77777777" w:rsidR="00773CB6" w:rsidRPr="00027A80" w:rsidRDefault="00773CB6" w:rsidP="002E4085">
      <w:pPr>
        <w:ind w:right="-1"/>
        <w:jc w:val="both"/>
        <w:rPr>
          <w:rFonts w:ascii="Century Gothic" w:hAnsi="Century Gothic"/>
          <w:sz w:val="22"/>
          <w:szCs w:val="22"/>
        </w:rPr>
      </w:pPr>
      <w:r w:rsidRPr="00027A80">
        <w:rPr>
          <w:rFonts w:ascii="Century Gothic" w:hAnsi="Century Gothic"/>
          <w:sz w:val="22"/>
          <w:szCs w:val="22"/>
        </w:rPr>
        <w:t>8.8.</w:t>
      </w:r>
      <w:r w:rsidRPr="00027A80">
        <w:rPr>
          <w:rFonts w:ascii="Century Gothic" w:hAnsi="Century Gothic"/>
          <w:sz w:val="22"/>
          <w:szCs w:val="22"/>
        </w:rPr>
        <w:tab/>
        <w:t>Em caso de divergência entre disposições deste Aviso de Contratação Direta e de seus anexos ou demais peças que compõem o processo, prevalecerá as deste Aviso.</w:t>
      </w:r>
    </w:p>
    <w:p w14:paraId="3D9BDC80"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8.9.</w:t>
      </w:r>
      <w:r w:rsidRPr="00027A80">
        <w:rPr>
          <w:rFonts w:ascii="Century Gothic" w:hAnsi="Century Gothic"/>
          <w:sz w:val="22"/>
          <w:szCs w:val="22"/>
        </w:rPr>
        <w:tab/>
        <w:t>Da sessão pública será divulgada Ata no sistema eletrônico.</w:t>
      </w:r>
    </w:p>
    <w:p w14:paraId="6A806689" w14:textId="2EF22B1C" w:rsidR="00773CB6" w:rsidRPr="00027A80" w:rsidRDefault="00773CB6" w:rsidP="002E4085">
      <w:pPr>
        <w:ind w:right="-1"/>
        <w:rPr>
          <w:rFonts w:ascii="Century Gothic" w:hAnsi="Century Gothic"/>
          <w:sz w:val="22"/>
          <w:szCs w:val="22"/>
        </w:rPr>
      </w:pPr>
    </w:p>
    <w:p w14:paraId="7269C9F9"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8.10.</w:t>
      </w:r>
      <w:r w:rsidRPr="00027A80">
        <w:rPr>
          <w:rFonts w:ascii="Century Gothic" w:hAnsi="Century Gothic"/>
          <w:sz w:val="22"/>
          <w:szCs w:val="22"/>
        </w:rPr>
        <w:tab/>
        <w:t>Integram este Aviso de Contratação Direta, para todos os fins e efeitos, os seguintes anexos:</w:t>
      </w:r>
    </w:p>
    <w:p w14:paraId="5F763D62"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8.10.1.</w:t>
      </w:r>
      <w:r w:rsidRPr="00027A80">
        <w:rPr>
          <w:rFonts w:ascii="Century Gothic" w:hAnsi="Century Gothic"/>
          <w:sz w:val="22"/>
          <w:szCs w:val="22"/>
        </w:rPr>
        <w:tab/>
        <w:t>ANEXO I - Termo de Referência;</w:t>
      </w:r>
    </w:p>
    <w:p w14:paraId="561DB00B" w14:textId="77777777"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8.10.2.</w:t>
      </w:r>
      <w:r w:rsidRPr="00027A80">
        <w:rPr>
          <w:rFonts w:ascii="Century Gothic" w:hAnsi="Century Gothic"/>
          <w:sz w:val="22"/>
          <w:szCs w:val="22"/>
        </w:rPr>
        <w:tab/>
        <w:t>ANEXO II – Modelo de Proposta</w:t>
      </w:r>
    </w:p>
    <w:p w14:paraId="4BF76EDC" w14:textId="6DBD5AE3" w:rsidR="00773CB6" w:rsidRPr="00027A80" w:rsidRDefault="00773CB6" w:rsidP="002E4085">
      <w:pPr>
        <w:ind w:right="-1"/>
        <w:rPr>
          <w:rFonts w:ascii="Century Gothic" w:hAnsi="Century Gothic"/>
          <w:sz w:val="22"/>
          <w:szCs w:val="22"/>
        </w:rPr>
      </w:pPr>
      <w:r w:rsidRPr="00027A80">
        <w:rPr>
          <w:rFonts w:ascii="Century Gothic" w:hAnsi="Century Gothic"/>
          <w:sz w:val="22"/>
          <w:szCs w:val="22"/>
        </w:rPr>
        <w:t>8.10.3.</w:t>
      </w:r>
      <w:r w:rsidRPr="00027A80">
        <w:rPr>
          <w:rFonts w:ascii="Century Gothic" w:hAnsi="Century Gothic"/>
          <w:sz w:val="22"/>
          <w:szCs w:val="22"/>
        </w:rPr>
        <w:tab/>
        <w:t xml:space="preserve">ANEXO III </w:t>
      </w:r>
      <w:r w:rsidR="00F440BF">
        <w:rPr>
          <w:rFonts w:ascii="Century Gothic" w:hAnsi="Century Gothic"/>
          <w:sz w:val="22"/>
          <w:szCs w:val="22"/>
        </w:rPr>
        <w:t>–</w:t>
      </w:r>
      <w:r w:rsidRPr="00027A80">
        <w:rPr>
          <w:rFonts w:ascii="Century Gothic" w:hAnsi="Century Gothic"/>
          <w:sz w:val="22"/>
          <w:szCs w:val="22"/>
        </w:rPr>
        <w:t xml:space="preserve"> Declaração</w:t>
      </w:r>
      <w:r w:rsidR="00F440BF">
        <w:rPr>
          <w:rFonts w:ascii="Century Gothic" w:hAnsi="Century Gothic"/>
          <w:sz w:val="22"/>
          <w:szCs w:val="22"/>
        </w:rPr>
        <w:t>.</w:t>
      </w:r>
    </w:p>
    <w:p w14:paraId="2DC2F952" w14:textId="77777777" w:rsidR="00773CB6" w:rsidRPr="00027A80" w:rsidRDefault="00773CB6" w:rsidP="002E4085">
      <w:pPr>
        <w:ind w:right="-1"/>
        <w:rPr>
          <w:rFonts w:ascii="Century Gothic" w:hAnsi="Century Gothic"/>
          <w:sz w:val="22"/>
          <w:szCs w:val="22"/>
        </w:rPr>
      </w:pPr>
    </w:p>
    <w:p w14:paraId="6DEA10D5" w14:textId="2D6A078A" w:rsidR="00E2107F" w:rsidRDefault="00E2107F" w:rsidP="002E4085">
      <w:pPr>
        <w:ind w:right="-1"/>
        <w:jc w:val="center"/>
        <w:rPr>
          <w:rFonts w:ascii="Century Gothic" w:hAnsi="Century Gothic"/>
          <w:sz w:val="22"/>
          <w:szCs w:val="22"/>
        </w:rPr>
      </w:pPr>
      <w:proofErr w:type="spellStart"/>
      <w:r w:rsidRPr="00027A80">
        <w:rPr>
          <w:rFonts w:ascii="Century Gothic" w:hAnsi="Century Gothic"/>
          <w:sz w:val="22"/>
          <w:szCs w:val="22"/>
        </w:rPr>
        <w:t>Queluzito</w:t>
      </w:r>
      <w:proofErr w:type="spellEnd"/>
      <w:r w:rsidRPr="00027A80">
        <w:rPr>
          <w:rFonts w:ascii="Century Gothic" w:hAnsi="Century Gothic"/>
          <w:sz w:val="22"/>
          <w:szCs w:val="22"/>
        </w:rPr>
        <w:t xml:space="preserve">, </w:t>
      </w:r>
      <w:r w:rsidR="00CA75D8">
        <w:rPr>
          <w:rFonts w:ascii="Century Gothic" w:hAnsi="Century Gothic"/>
          <w:sz w:val="22"/>
          <w:szCs w:val="22"/>
        </w:rPr>
        <w:t>26</w:t>
      </w:r>
      <w:r w:rsidR="002C7FFB">
        <w:rPr>
          <w:rFonts w:ascii="Century Gothic" w:hAnsi="Century Gothic"/>
          <w:sz w:val="22"/>
          <w:szCs w:val="22"/>
        </w:rPr>
        <w:t xml:space="preserve"> de agosto</w:t>
      </w:r>
      <w:r w:rsidR="00EE2053">
        <w:rPr>
          <w:rFonts w:ascii="Century Gothic" w:hAnsi="Century Gothic"/>
          <w:sz w:val="22"/>
          <w:szCs w:val="22"/>
        </w:rPr>
        <w:t xml:space="preserve"> </w:t>
      </w:r>
      <w:r w:rsidRPr="00027A80">
        <w:rPr>
          <w:rFonts w:ascii="Century Gothic" w:hAnsi="Century Gothic"/>
          <w:sz w:val="22"/>
          <w:szCs w:val="22"/>
        </w:rPr>
        <w:t xml:space="preserve">de </w:t>
      </w:r>
      <w:r w:rsidR="00433399">
        <w:rPr>
          <w:rFonts w:ascii="Century Gothic" w:hAnsi="Century Gothic"/>
          <w:sz w:val="22"/>
          <w:szCs w:val="22"/>
        </w:rPr>
        <w:t>2025</w:t>
      </w:r>
      <w:r w:rsidRPr="00027A80">
        <w:rPr>
          <w:rFonts w:ascii="Century Gothic" w:hAnsi="Century Gothic"/>
          <w:sz w:val="22"/>
          <w:szCs w:val="22"/>
        </w:rPr>
        <w:t>.</w:t>
      </w:r>
    </w:p>
    <w:p w14:paraId="0AC3B8EC" w14:textId="77777777" w:rsidR="000A352C" w:rsidRPr="00027A80" w:rsidRDefault="000A352C" w:rsidP="002E4085">
      <w:pPr>
        <w:ind w:right="-1"/>
        <w:jc w:val="center"/>
        <w:rPr>
          <w:rFonts w:ascii="Century Gothic" w:hAnsi="Century Gothic"/>
          <w:sz w:val="22"/>
          <w:szCs w:val="22"/>
        </w:rPr>
      </w:pPr>
    </w:p>
    <w:p w14:paraId="19343334" w14:textId="77777777" w:rsidR="00E2107F" w:rsidRPr="00027A80" w:rsidRDefault="00E2107F" w:rsidP="002E4085">
      <w:pPr>
        <w:ind w:right="-1"/>
        <w:jc w:val="center"/>
        <w:rPr>
          <w:rFonts w:ascii="Century Gothic" w:hAnsi="Century Gothic"/>
          <w:sz w:val="22"/>
          <w:szCs w:val="22"/>
        </w:rPr>
      </w:pPr>
    </w:p>
    <w:p w14:paraId="2D2CD4A3" w14:textId="77777777" w:rsidR="00E2107F" w:rsidRPr="00027A80" w:rsidRDefault="00E2107F" w:rsidP="002E4085">
      <w:pPr>
        <w:ind w:right="-1"/>
        <w:jc w:val="center"/>
        <w:rPr>
          <w:rFonts w:ascii="Century Gothic" w:hAnsi="Century Gothic"/>
          <w:sz w:val="22"/>
          <w:szCs w:val="22"/>
        </w:rPr>
      </w:pPr>
    </w:p>
    <w:p w14:paraId="5C4C20DD" w14:textId="77777777" w:rsidR="00086620" w:rsidRPr="00027A80" w:rsidRDefault="00086620" w:rsidP="00086620">
      <w:pPr>
        <w:ind w:right="-1"/>
        <w:jc w:val="center"/>
        <w:rPr>
          <w:rFonts w:ascii="Century Gothic" w:hAnsi="Century Gothic"/>
          <w:sz w:val="22"/>
          <w:szCs w:val="22"/>
        </w:rPr>
      </w:pPr>
    </w:p>
    <w:p w14:paraId="6F95AA7B" w14:textId="77777777" w:rsidR="00086620" w:rsidRDefault="00086620" w:rsidP="00086620">
      <w:pPr>
        <w:ind w:right="-1"/>
        <w:jc w:val="center"/>
        <w:rPr>
          <w:rFonts w:ascii="Century Gothic" w:hAnsi="Century Gothic"/>
          <w:sz w:val="22"/>
          <w:szCs w:val="22"/>
        </w:rPr>
      </w:pPr>
      <w:r>
        <w:rPr>
          <w:rFonts w:ascii="Century Gothic" w:hAnsi="Century Gothic"/>
          <w:sz w:val="22"/>
          <w:szCs w:val="22"/>
        </w:rPr>
        <w:t>Lúcia Helena Vieira da Costa Santos</w:t>
      </w:r>
    </w:p>
    <w:p w14:paraId="5BBA159C" w14:textId="77777777" w:rsidR="00086620" w:rsidRPr="00027A80" w:rsidRDefault="00086620" w:rsidP="00086620">
      <w:pPr>
        <w:ind w:right="-1"/>
        <w:jc w:val="center"/>
        <w:rPr>
          <w:rFonts w:ascii="Century Gothic" w:hAnsi="Century Gothic"/>
          <w:sz w:val="22"/>
          <w:szCs w:val="22"/>
        </w:rPr>
      </w:pPr>
      <w:r>
        <w:rPr>
          <w:rFonts w:ascii="Century Gothic" w:hAnsi="Century Gothic"/>
          <w:sz w:val="22"/>
          <w:szCs w:val="22"/>
        </w:rPr>
        <w:t>Agente de Contratação</w:t>
      </w:r>
    </w:p>
    <w:p w14:paraId="03FB1224" w14:textId="77777777" w:rsidR="00773CB6" w:rsidRPr="00027A80" w:rsidRDefault="00773CB6" w:rsidP="002E4085">
      <w:pPr>
        <w:ind w:right="-1"/>
        <w:rPr>
          <w:rFonts w:ascii="Century Gothic" w:hAnsi="Century Gothic"/>
          <w:sz w:val="22"/>
          <w:szCs w:val="22"/>
        </w:rPr>
      </w:pPr>
      <w:bookmarkStart w:id="0" w:name="_GoBack"/>
      <w:bookmarkEnd w:id="0"/>
    </w:p>
    <w:p w14:paraId="312D14C8" w14:textId="77777777" w:rsidR="00B63564" w:rsidRDefault="00B63564" w:rsidP="002E4085">
      <w:pPr>
        <w:spacing w:after="160" w:line="259" w:lineRule="auto"/>
        <w:ind w:right="-1"/>
        <w:rPr>
          <w:rFonts w:ascii="Century Gothic" w:hAnsi="Century Gothic"/>
          <w:b/>
          <w:sz w:val="22"/>
          <w:szCs w:val="22"/>
        </w:rPr>
      </w:pPr>
      <w:r>
        <w:rPr>
          <w:rFonts w:ascii="Century Gothic" w:hAnsi="Century Gothic"/>
          <w:b/>
          <w:sz w:val="22"/>
          <w:szCs w:val="22"/>
        </w:rPr>
        <w:br w:type="page"/>
      </w:r>
    </w:p>
    <w:p w14:paraId="59FF115C" w14:textId="3368D460" w:rsidR="00E7150B" w:rsidRPr="00027A80" w:rsidRDefault="00E7150B" w:rsidP="00D67EDE">
      <w:pPr>
        <w:widowControl w:val="0"/>
        <w:autoSpaceDE w:val="0"/>
        <w:autoSpaceDN w:val="0"/>
        <w:spacing w:before="94"/>
        <w:ind w:right="-1"/>
        <w:jc w:val="center"/>
        <w:outlineLvl w:val="0"/>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lastRenderedPageBreak/>
        <w:t xml:space="preserve">PROCESSO LICITATÓRIO Nº </w:t>
      </w:r>
      <w:r w:rsidR="004C4F59">
        <w:rPr>
          <w:rFonts w:ascii="Century Gothic" w:eastAsia="Arial" w:hAnsi="Century Gothic"/>
          <w:b/>
          <w:bCs/>
          <w:w w:val="110"/>
          <w:sz w:val="22"/>
          <w:szCs w:val="22"/>
          <w:lang w:val="pt-PT" w:eastAsia="en-US"/>
        </w:rPr>
        <w:t>67/2025</w:t>
      </w:r>
    </w:p>
    <w:p w14:paraId="061D0557" w14:textId="5EC93ED2" w:rsidR="00E7150B" w:rsidRPr="00027A80" w:rsidRDefault="00E7150B" w:rsidP="00D67EDE">
      <w:pPr>
        <w:widowControl w:val="0"/>
        <w:autoSpaceDE w:val="0"/>
        <w:autoSpaceDN w:val="0"/>
        <w:spacing w:before="94"/>
        <w:ind w:right="-1"/>
        <w:jc w:val="center"/>
        <w:outlineLvl w:val="0"/>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t xml:space="preserve">DISPENSA Nº </w:t>
      </w:r>
      <w:r w:rsidR="004C4F59">
        <w:rPr>
          <w:rFonts w:ascii="Century Gothic" w:eastAsia="Arial" w:hAnsi="Century Gothic"/>
          <w:b/>
          <w:bCs/>
          <w:w w:val="110"/>
          <w:sz w:val="22"/>
          <w:szCs w:val="22"/>
          <w:lang w:val="pt-PT" w:eastAsia="en-US"/>
        </w:rPr>
        <w:t>31/2025</w:t>
      </w:r>
    </w:p>
    <w:p w14:paraId="75B69B44" w14:textId="77777777" w:rsidR="002C7FFB" w:rsidRPr="007B3494" w:rsidRDefault="002C7FFB" w:rsidP="002C7FFB">
      <w:pPr>
        <w:ind w:left="2" w:hanging="2"/>
        <w:jc w:val="center"/>
        <w:rPr>
          <w:rFonts w:ascii="Century Gothic" w:eastAsia="Century Gothic" w:hAnsi="Century Gothic" w:cstheme="majorHAnsi"/>
        </w:rPr>
      </w:pPr>
      <w:r w:rsidRPr="007B3494">
        <w:rPr>
          <w:rFonts w:ascii="Century Gothic" w:eastAsia="Century Gothic" w:hAnsi="Century Gothic" w:cstheme="majorHAnsi"/>
          <w:b/>
        </w:rPr>
        <w:t>TR – TERMO DE REFERÊNCIA</w:t>
      </w:r>
    </w:p>
    <w:p w14:paraId="60D2469E" w14:textId="77777777" w:rsidR="004C4F59" w:rsidRPr="004C4F59" w:rsidRDefault="004C4F59" w:rsidP="004C4F59">
      <w:pPr>
        <w:spacing w:before="100" w:beforeAutospacing="1" w:after="100" w:afterAutospacing="1"/>
        <w:jc w:val="both"/>
        <w:outlineLvl w:val="2"/>
        <w:rPr>
          <w:rFonts w:ascii="Century Gothic" w:hAnsi="Century Gothic" w:cs="Arial"/>
          <w:b/>
          <w:bCs/>
          <w:sz w:val="22"/>
          <w:szCs w:val="22"/>
        </w:rPr>
      </w:pPr>
      <w:r w:rsidRPr="004C4F59">
        <w:rPr>
          <w:rFonts w:ascii="Century Gothic" w:hAnsi="Century Gothic" w:cs="Arial"/>
          <w:b/>
          <w:bCs/>
          <w:sz w:val="22"/>
          <w:szCs w:val="22"/>
        </w:rPr>
        <w:t>1. OBJETO</w:t>
      </w:r>
    </w:p>
    <w:p w14:paraId="7DEBF708"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 xml:space="preserve">1.1 – Contratação de empresa ou profissional especializado para </w:t>
      </w:r>
      <w:r w:rsidRPr="004C4F59">
        <w:rPr>
          <w:rFonts w:ascii="Century Gothic" w:hAnsi="Century Gothic" w:cs="Arial"/>
          <w:b/>
          <w:bCs/>
          <w:sz w:val="22"/>
          <w:szCs w:val="22"/>
        </w:rPr>
        <w:t>ministrar treinamento presencial voltado à capacitação da equipe de cerimonial</w:t>
      </w:r>
      <w:r w:rsidRPr="004C4F59">
        <w:rPr>
          <w:rFonts w:ascii="Century Gothic" w:hAnsi="Century Gothic" w:cs="Arial"/>
          <w:sz w:val="22"/>
          <w:szCs w:val="22"/>
        </w:rPr>
        <w:t>, com foco em técnicas de postura, protocolo, recepção e comunicação institucional.</w:t>
      </w:r>
    </w:p>
    <w:p w14:paraId="6070F3BA"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1.2 – O treinamento abordará temas relacionados ao cerimonial público, com base em boas práticas e normas protocolares.</w:t>
      </w:r>
    </w:p>
    <w:p w14:paraId="6843104B"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 xml:space="preserve">1.3 – O serviço deverá ser executado em </w:t>
      </w:r>
      <w:r w:rsidRPr="004C4F59">
        <w:rPr>
          <w:rFonts w:ascii="Century Gothic" w:hAnsi="Century Gothic" w:cs="Arial"/>
          <w:b/>
          <w:bCs/>
          <w:sz w:val="22"/>
          <w:szCs w:val="22"/>
        </w:rPr>
        <w:t>1 (um) dia</w:t>
      </w:r>
      <w:r w:rsidRPr="004C4F59">
        <w:rPr>
          <w:rFonts w:ascii="Century Gothic" w:hAnsi="Century Gothic" w:cs="Arial"/>
          <w:sz w:val="22"/>
          <w:szCs w:val="22"/>
        </w:rPr>
        <w:t xml:space="preserve">, com carga horária de </w:t>
      </w:r>
      <w:r w:rsidRPr="004C4F59">
        <w:rPr>
          <w:rFonts w:ascii="Century Gothic" w:hAnsi="Century Gothic" w:cs="Arial"/>
          <w:b/>
          <w:bCs/>
          <w:sz w:val="22"/>
          <w:szCs w:val="22"/>
        </w:rPr>
        <w:t>4 (quatro) horas</w:t>
      </w:r>
      <w:r w:rsidRPr="004C4F59">
        <w:rPr>
          <w:rFonts w:ascii="Century Gothic" w:hAnsi="Century Gothic" w:cs="Arial"/>
          <w:sz w:val="22"/>
          <w:szCs w:val="22"/>
        </w:rPr>
        <w:t xml:space="preserve">, </w:t>
      </w:r>
      <w:r w:rsidRPr="004C4F59">
        <w:rPr>
          <w:rFonts w:ascii="Century Gothic" w:hAnsi="Century Gothic" w:cs="Arial"/>
          <w:b/>
          <w:bCs/>
          <w:sz w:val="22"/>
          <w:szCs w:val="22"/>
        </w:rPr>
        <w:t>em data acordada entre as partes</w:t>
      </w:r>
      <w:r w:rsidRPr="004C4F59">
        <w:rPr>
          <w:rFonts w:ascii="Century Gothic" w:hAnsi="Century Gothic" w:cs="Arial"/>
          <w:sz w:val="22"/>
          <w:szCs w:val="22"/>
        </w:rPr>
        <w:t>, com cronograma a ser aprovado pela Secretaria Municipal de Administração de Queluzito – MG.</w:t>
      </w:r>
    </w:p>
    <w:p w14:paraId="6FD4F266" w14:textId="77777777" w:rsidR="004C4F59" w:rsidRPr="004C4F59" w:rsidRDefault="004C4F59" w:rsidP="004C4F59">
      <w:pPr>
        <w:spacing w:before="100" w:beforeAutospacing="1" w:after="100" w:afterAutospacing="1"/>
        <w:jc w:val="both"/>
        <w:outlineLvl w:val="2"/>
        <w:rPr>
          <w:rFonts w:ascii="Century Gothic" w:hAnsi="Century Gothic" w:cs="Arial"/>
          <w:b/>
          <w:bCs/>
          <w:sz w:val="22"/>
          <w:szCs w:val="22"/>
        </w:rPr>
      </w:pPr>
      <w:r w:rsidRPr="004C4F59">
        <w:rPr>
          <w:rFonts w:ascii="Century Gothic" w:hAnsi="Century Gothic" w:cs="Arial"/>
          <w:b/>
          <w:bCs/>
          <w:sz w:val="22"/>
          <w:szCs w:val="22"/>
        </w:rPr>
        <w:t>2. JUSTIFICATIVA DA CONTRATAÇÃO</w:t>
      </w:r>
    </w:p>
    <w:p w14:paraId="57641522"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2.1 – A contratação do treinamento visa qualificar os profissionais responsáveis por recepcionar autoridades e convidados em eventos oficiais, assegurando uma atuação padronizada, eficiente e adequada ao protocolo.</w:t>
      </w:r>
    </w:p>
    <w:p w14:paraId="358BB0B7"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2.2 – Melhorar a qualidade na execução de eventos públicos institucionais, com observância das normas de cerimonial.</w:t>
      </w:r>
    </w:p>
    <w:p w14:paraId="4B071D85"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2.3 – Valorizar a imagem institucional do município, por meio de uma equipe capacitada para atender com postura, vestuário e comunicação adequados.</w:t>
      </w:r>
    </w:p>
    <w:p w14:paraId="6B044444"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2.4– Ampliar a capacidade técnica da equipe para lidar com autoridades e públicos diversos, promovendo inclusão e respeito.</w:t>
      </w:r>
    </w:p>
    <w:p w14:paraId="1DBBD373"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2.5 – Apoiar a política de fortalecimento do turismo e cultura locais, por meio da qualificação de seus profissionais e da melhoria da recepção em eventos.</w:t>
      </w:r>
    </w:p>
    <w:p w14:paraId="5961EE3F" w14:textId="48999828"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3. DA ESPECIFICAÇÃO DO PRODUTO/SERVIÇO</w:t>
      </w:r>
      <w:r w:rsidRPr="004C4F59">
        <w:rPr>
          <w:rFonts w:ascii="Century Gothic" w:eastAsia="Century Gothic" w:hAnsi="Century Gothic" w:cs="Arial"/>
          <w:color w:val="0D0D0D"/>
          <w:kern w:val="1"/>
          <w:position w:val="-1"/>
          <w:sz w:val="22"/>
          <w:szCs w:val="22"/>
          <w:lang w:eastAsia="hi-IN" w:bidi="hi-IN"/>
        </w:rPr>
        <w:t>:</w:t>
      </w:r>
    </w:p>
    <w:tbl>
      <w:tblPr>
        <w:tblpPr w:leftFromText="180" w:rightFromText="180" w:topFromText="180" w:bottomFromText="180" w:vertAnchor="text" w:tblpX="-530"/>
        <w:tblW w:w="963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0"/>
        <w:gridCol w:w="4551"/>
        <w:gridCol w:w="1401"/>
        <w:gridCol w:w="1135"/>
        <w:gridCol w:w="1842"/>
      </w:tblGrid>
      <w:tr w:rsidR="004C4F59" w:rsidRPr="004C4F59" w14:paraId="7C6B8AC7" w14:textId="77777777" w:rsidTr="007933EC">
        <w:trPr>
          <w:trHeight w:val="508"/>
        </w:trPr>
        <w:tc>
          <w:tcPr>
            <w:tcW w:w="710" w:type="dxa"/>
          </w:tcPr>
          <w:p w14:paraId="1CFDC8AC" w14:textId="77777777" w:rsidR="004C4F59" w:rsidRPr="004C4F59" w:rsidRDefault="004C4F59" w:rsidP="007933EC">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lastRenderedPageBreak/>
              <w:t>Item</w:t>
            </w:r>
          </w:p>
        </w:tc>
        <w:tc>
          <w:tcPr>
            <w:tcW w:w="4551" w:type="dxa"/>
          </w:tcPr>
          <w:p w14:paraId="4F082388" w14:textId="77777777" w:rsidR="004C4F59" w:rsidRPr="004C4F59" w:rsidRDefault="004C4F59" w:rsidP="007933EC">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Especificação</w:t>
            </w:r>
          </w:p>
        </w:tc>
        <w:tc>
          <w:tcPr>
            <w:tcW w:w="1401" w:type="dxa"/>
          </w:tcPr>
          <w:p w14:paraId="06480954" w14:textId="77777777" w:rsidR="004C4F59" w:rsidRPr="004C4F59" w:rsidRDefault="004C4F59" w:rsidP="007933EC">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proofErr w:type="spellStart"/>
            <w:r w:rsidRPr="004C4F59">
              <w:rPr>
                <w:rFonts w:ascii="Century Gothic" w:eastAsia="Century Gothic" w:hAnsi="Century Gothic" w:cs="Arial"/>
                <w:b/>
                <w:color w:val="0D0D0D"/>
                <w:kern w:val="1"/>
                <w:position w:val="-1"/>
                <w:sz w:val="22"/>
                <w:szCs w:val="22"/>
                <w:lang w:eastAsia="hi-IN" w:bidi="hi-IN"/>
              </w:rPr>
              <w:t>Qtde</w:t>
            </w:r>
            <w:proofErr w:type="spellEnd"/>
          </w:p>
        </w:tc>
        <w:tc>
          <w:tcPr>
            <w:tcW w:w="1135" w:type="dxa"/>
          </w:tcPr>
          <w:p w14:paraId="149A84BB" w14:textId="77777777" w:rsidR="004C4F59" w:rsidRPr="004C4F59" w:rsidRDefault="004C4F59" w:rsidP="007933EC">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proofErr w:type="spellStart"/>
            <w:r w:rsidRPr="004C4F59">
              <w:rPr>
                <w:rFonts w:ascii="Century Gothic" w:eastAsia="Century Gothic" w:hAnsi="Century Gothic" w:cs="Arial"/>
                <w:b/>
                <w:color w:val="0D0D0D"/>
                <w:kern w:val="1"/>
                <w:position w:val="-1"/>
                <w:sz w:val="22"/>
                <w:szCs w:val="22"/>
                <w:lang w:eastAsia="hi-IN" w:bidi="hi-IN"/>
              </w:rPr>
              <w:t>Und</w:t>
            </w:r>
            <w:proofErr w:type="spellEnd"/>
            <w:r w:rsidRPr="004C4F59">
              <w:rPr>
                <w:rFonts w:ascii="Century Gothic" w:eastAsia="Century Gothic" w:hAnsi="Century Gothic" w:cs="Arial"/>
                <w:b/>
                <w:color w:val="0D0D0D"/>
                <w:kern w:val="1"/>
                <w:position w:val="-1"/>
                <w:sz w:val="22"/>
                <w:szCs w:val="22"/>
                <w:lang w:eastAsia="hi-IN" w:bidi="hi-IN"/>
              </w:rPr>
              <w:t>.</w:t>
            </w:r>
          </w:p>
        </w:tc>
        <w:tc>
          <w:tcPr>
            <w:tcW w:w="1842" w:type="dxa"/>
          </w:tcPr>
          <w:p w14:paraId="06E2A9AB" w14:textId="77777777" w:rsidR="004C4F59" w:rsidRPr="004C4F59" w:rsidRDefault="004C4F59" w:rsidP="007933EC">
            <w:pPr>
              <w:widowControl w:val="0"/>
              <w:spacing w:line="217" w:lineRule="auto"/>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Valor</w:t>
            </w:r>
          </w:p>
          <w:p w14:paraId="4093AD48" w14:textId="77777777" w:rsidR="004C4F59" w:rsidRPr="004C4F59" w:rsidRDefault="004C4F59" w:rsidP="007933EC">
            <w:pPr>
              <w:widowControl w:val="0"/>
              <w:spacing w:before="3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Médio Unitário</w:t>
            </w:r>
          </w:p>
        </w:tc>
      </w:tr>
      <w:tr w:rsidR="004C4F59" w:rsidRPr="004C4F59" w14:paraId="0D8E583B" w14:textId="77777777" w:rsidTr="007933EC">
        <w:trPr>
          <w:trHeight w:val="1268"/>
        </w:trPr>
        <w:tc>
          <w:tcPr>
            <w:tcW w:w="710" w:type="dxa"/>
          </w:tcPr>
          <w:p w14:paraId="44B7FC83"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615F101E" w14:textId="77777777" w:rsidR="004C4F59" w:rsidRPr="004C4F59" w:rsidRDefault="004C4F59" w:rsidP="007933EC">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16FA49A2"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w:t>
            </w:r>
          </w:p>
        </w:tc>
        <w:tc>
          <w:tcPr>
            <w:tcW w:w="4551" w:type="dxa"/>
          </w:tcPr>
          <w:p w14:paraId="1AE7938F" w14:textId="77777777" w:rsidR="004C4F59" w:rsidRPr="004C4F59" w:rsidRDefault="004C4F59" w:rsidP="007933EC">
            <w:pPr>
              <w:spacing w:line="276" w:lineRule="auto"/>
              <w:ind w:leftChars="-1" w:hangingChars="1" w:hanging="2"/>
              <w:jc w:val="both"/>
              <w:textAlignment w:val="top"/>
              <w:outlineLvl w:val="0"/>
              <w:rPr>
                <w:rFonts w:ascii="Century Gothic" w:hAnsi="Century Gothic" w:cs="Arial"/>
                <w:sz w:val="22"/>
                <w:szCs w:val="22"/>
              </w:rPr>
            </w:pPr>
            <w:r w:rsidRPr="004C4F59">
              <w:rPr>
                <w:rFonts w:ascii="Century Gothic" w:hAnsi="Century Gothic" w:cs="Arial"/>
                <w:sz w:val="22"/>
                <w:szCs w:val="22"/>
              </w:rPr>
              <w:t>Treinamento para Equipe de Cerimonial com conteúdo técnico e prático, carga horária de 4h incluindo apostilas, material digital e certificado para até 30 participantes.</w:t>
            </w:r>
          </w:p>
          <w:p w14:paraId="4114A845" w14:textId="77777777" w:rsidR="004C4F59" w:rsidRPr="004C4F59" w:rsidRDefault="004C4F59" w:rsidP="007933EC">
            <w:pPr>
              <w:spacing w:line="276" w:lineRule="auto"/>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tc>
        <w:tc>
          <w:tcPr>
            <w:tcW w:w="1401" w:type="dxa"/>
          </w:tcPr>
          <w:p w14:paraId="5088384E"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14E4EEFE" w14:textId="77777777" w:rsidR="004C4F59" w:rsidRPr="004C4F59" w:rsidRDefault="004C4F59" w:rsidP="007933EC">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2DB133E8"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w:t>
            </w:r>
          </w:p>
          <w:p w14:paraId="02211683"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tc>
        <w:tc>
          <w:tcPr>
            <w:tcW w:w="1135" w:type="dxa"/>
          </w:tcPr>
          <w:p w14:paraId="4A696127"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47C0EC89" w14:textId="77777777" w:rsidR="004C4F59" w:rsidRPr="004C4F59" w:rsidRDefault="004C4F59" w:rsidP="007933EC">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4F3F2CAB"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Serviço</w:t>
            </w:r>
          </w:p>
        </w:tc>
        <w:tc>
          <w:tcPr>
            <w:tcW w:w="1842" w:type="dxa"/>
          </w:tcPr>
          <w:p w14:paraId="45A18159" w14:textId="77777777" w:rsidR="004C4F59" w:rsidRPr="004C4F59" w:rsidRDefault="004C4F59" w:rsidP="007933EC">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highlight w:val="yellow"/>
                <w:lang w:eastAsia="hi-IN" w:bidi="hi-IN"/>
              </w:rPr>
            </w:pPr>
          </w:p>
          <w:p w14:paraId="5FEC1C61" w14:textId="77777777" w:rsidR="004C4F59" w:rsidRPr="004C4F59" w:rsidRDefault="004C4F59" w:rsidP="007933EC">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highlight w:val="yellow"/>
                <w:lang w:eastAsia="hi-IN" w:bidi="hi-IN"/>
              </w:rPr>
            </w:pPr>
          </w:p>
          <w:p w14:paraId="0009A868" w14:textId="77777777" w:rsidR="004C4F59" w:rsidRPr="004C4F59" w:rsidRDefault="004C4F59" w:rsidP="007933EC">
            <w:pPr>
              <w:widowControl w:val="0"/>
              <w:spacing w:before="1" w:line="1" w:lineRule="atLeast"/>
              <w:ind w:leftChars="-1" w:hangingChars="1" w:hanging="2"/>
              <w:jc w:val="both"/>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 xml:space="preserve">    R$2300,00</w:t>
            </w:r>
          </w:p>
        </w:tc>
      </w:tr>
    </w:tbl>
    <w:p w14:paraId="0662992F"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eastAsia="Century Gothic" w:hAnsi="Century Gothic" w:cs="Arial"/>
          <w:b/>
          <w:kern w:val="1"/>
          <w:position w:val="-1"/>
          <w:sz w:val="22"/>
          <w:szCs w:val="22"/>
          <w:lang w:eastAsia="hi-IN" w:bidi="hi-IN"/>
        </w:rPr>
        <w:t>3.1</w:t>
      </w:r>
      <w:r w:rsidRPr="004C4F59">
        <w:rPr>
          <w:rFonts w:ascii="Century Gothic" w:eastAsia="Century Gothic" w:hAnsi="Century Gothic" w:cs="Arial"/>
          <w:kern w:val="1"/>
          <w:position w:val="-1"/>
          <w:sz w:val="22"/>
          <w:szCs w:val="22"/>
          <w:lang w:eastAsia="hi-IN" w:bidi="hi-IN"/>
        </w:rPr>
        <w:t xml:space="preserve"> –</w:t>
      </w:r>
      <w:r w:rsidRPr="004C4F59">
        <w:rPr>
          <w:rFonts w:ascii="Century Gothic" w:hAnsi="Century Gothic" w:cs="Arial"/>
          <w:b/>
          <w:bCs/>
          <w:sz w:val="22"/>
          <w:szCs w:val="22"/>
        </w:rPr>
        <w:t>Conteúdo programático:</w:t>
      </w:r>
    </w:p>
    <w:p w14:paraId="0F9B6529"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Noções básicas de cerimonial público;</w:t>
      </w:r>
    </w:p>
    <w:p w14:paraId="57849B80"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Postura profissional e etiqueta institucional;</w:t>
      </w:r>
    </w:p>
    <w:p w14:paraId="154E73E4"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Uso da fala e oratória básica;</w:t>
      </w:r>
    </w:p>
    <w:p w14:paraId="7DC0A500"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Recepção de convidados e autoridades;</w:t>
      </w:r>
    </w:p>
    <w:p w14:paraId="6286F386"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Vestuário e apresentação pessoal;</w:t>
      </w:r>
    </w:p>
    <w:p w14:paraId="6E3945B3"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Normas protocolares e regras básicas;</w:t>
      </w:r>
    </w:p>
    <w:p w14:paraId="2633E50E" w14:textId="77777777" w:rsidR="004C4F59" w:rsidRPr="004C4F59" w:rsidRDefault="004C4F59" w:rsidP="004C4F59">
      <w:pPr>
        <w:numPr>
          <w:ilvl w:val="0"/>
          <w:numId w:val="40"/>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Comportamento em solenidades.</w:t>
      </w:r>
    </w:p>
    <w:p w14:paraId="2FE71BD6"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b/>
          <w:bCs/>
          <w:sz w:val="22"/>
          <w:szCs w:val="22"/>
        </w:rPr>
        <w:t>3.2 – Estrutura mínima exigida:</w:t>
      </w:r>
    </w:p>
    <w:p w14:paraId="50239ABC" w14:textId="77777777" w:rsidR="004C4F59" w:rsidRPr="004C4F59" w:rsidRDefault="004C4F59" w:rsidP="004C4F59">
      <w:pPr>
        <w:numPr>
          <w:ilvl w:val="0"/>
          <w:numId w:val="41"/>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Sala com capacidade para até 30 pessoas;</w:t>
      </w:r>
    </w:p>
    <w:p w14:paraId="00F40EC5" w14:textId="77777777" w:rsidR="004C4F59" w:rsidRPr="004C4F59" w:rsidRDefault="004C4F59" w:rsidP="004C4F59">
      <w:pPr>
        <w:numPr>
          <w:ilvl w:val="0"/>
          <w:numId w:val="41"/>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Equipamento de multimídia com som;</w:t>
      </w:r>
    </w:p>
    <w:p w14:paraId="2DE74155" w14:textId="77777777" w:rsidR="004C4F59" w:rsidRPr="004C4F59" w:rsidRDefault="004C4F59" w:rsidP="004C4F59">
      <w:pPr>
        <w:numPr>
          <w:ilvl w:val="0"/>
          <w:numId w:val="41"/>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Apoio de material impresso ou digital (fornecido pela contratada).</w:t>
      </w:r>
    </w:p>
    <w:p w14:paraId="01AC1506" w14:textId="77777777" w:rsidR="004C4F59" w:rsidRPr="004C4F59" w:rsidRDefault="004C4F59" w:rsidP="004C4F59">
      <w:pPr>
        <w:spacing w:before="100" w:beforeAutospacing="1" w:after="100" w:afterAutospacing="1"/>
        <w:jc w:val="both"/>
        <w:outlineLvl w:val="2"/>
        <w:rPr>
          <w:rFonts w:ascii="Century Gothic" w:hAnsi="Century Gothic" w:cs="Arial"/>
          <w:b/>
          <w:bCs/>
          <w:sz w:val="22"/>
          <w:szCs w:val="22"/>
        </w:rPr>
      </w:pPr>
      <w:r w:rsidRPr="004C4F59">
        <w:rPr>
          <w:rFonts w:ascii="Century Gothic" w:hAnsi="Century Gothic" w:cs="Arial"/>
          <w:b/>
          <w:bCs/>
          <w:sz w:val="22"/>
          <w:szCs w:val="22"/>
        </w:rPr>
        <w:t>4. REQUISITOS DA CONTRATAÇÃO</w:t>
      </w:r>
    </w:p>
    <w:p w14:paraId="41AF45DC"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 xml:space="preserve">4.1 – </w:t>
      </w:r>
      <w:r w:rsidRPr="004C4F59">
        <w:rPr>
          <w:rFonts w:ascii="Century Gothic" w:hAnsi="Century Gothic" w:cs="Arial"/>
          <w:b/>
          <w:bCs/>
          <w:sz w:val="22"/>
          <w:szCs w:val="22"/>
        </w:rPr>
        <w:t>Qualificação Técnica</w:t>
      </w:r>
    </w:p>
    <w:p w14:paraId="7C17CD5E" w14:textId="77777777" w:rsidR="004C4F59" w:rsidRPr="004C4F59" w:rsidRDefault="004C4F59" w:rsidP="004C4F59">
      <w:pPr>
        <w:numPr>
          <w:ilvl w:val="0"/>
          <w:numId w:val="42"/>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Formação em áreas correlatas como eventos, cerimonial, protocolo, comunicação, relações públicas ou áreas afins;</w:t>
      </w:r>
    </w:p>
    <w:p w14:paraId="382E9067" w14:textId="77777777" w:rsidR="004C4F59" w:rsidRPr="004C4F59" w:rsidRDefault="004C4F59" w:rsidP="004C4F59">
      <w:pPr>
        <w:numPr>
          <w:ilvl w:val="0"/>
          <w:numId w:val="42"/>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Experiência comprovada com capacitação ou atuação em cerimonial público.</w:t>
      </w:r>
    </w:p>
    <w:p w14:paraId="6D667FA1"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 xml:space="preserve">4.2 – </w:t>
      </w:r>
      <w:r w:rsidRPr="004C4F59">
        <w:rPr>
          <w:rFonts w:ascii="Century Gothic" w:hAnsi="Century Gothic" w:cs="Arial"/>
          <w:b/>
          <w:bCs/>
          <w:sz w:val="22"/>
          <w:szCs w:val="22"/>
        </w:rPr>
        <w:t>Metodologia</w:t>
      </w:r>
    </w:p>
    <w:p w14:paraId="103B36E2" w14:textId="77777777" w:rsidR="004C4F59" w:rsidRPr="004C4F59" w:rsidRDefault="004C4F59" w:rsidP="004C4F59">
      <w:pPr>
        <w:numPr>
          <w:ilvl w:val="0"/>
          <w:numId w:val="43"/>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Apresentação de plano de aula e metodologia expositiva e prática.</w:t>
      </w:r>
    </w:p>
    <w:p w14:paraId="4AB52516" w14:textId="77777777" w:rsidR="004C4F59" w:rsidRPr="004C4F59" w:rsidRDefault="004C4F59" w:rsidP="004C4F59">
      <w:p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 xml:space="preserve">4.3 – </w:t>
      </w:r>
      <w:r w:rsidRPr="004C4F59">
        <w:rPr>
          <w:rFonts w:ascii="Century Gothic" w:hAnsi="Century Gothic" w:cs="Arial"/>
          <w:b/>
          <w:bCs/>
          <w:sz w:val="22"/>
          <w:szCs w:val="22"/>
        </w:rPr>
        <w:t>Localização</w:t>
      </w:r>
    </w:p>
    <w:p w14:paraId="225CA48C" w14:textId="77777777" w:rsidR="004C4F59" w:rsidRPr="004C4F59" w:rsidRDefault="004C4F59" w:rsidP="004C4F59">
      <w:pPr>
        <w:numPr>
          <w:ilvl w:val="0"/>
          <w:numId w:val="44"/>
        </w:numPr>
        <w:spacing w:before="100" w:beforeAutospacing="1" w:after="100" w:afterAutospacing="1"/>
        <w:jc w:val="both"/>
        <w:rPr>
          <w:rFonts w:ascii="Century Gothic" w:hAnsi="Century Gothic" w:cs="Arial"/>
          <w:sz w:val="22"/>
          <w:szCs w:val="22"/>
        </w:rPr>
      </w:pPr>
      <w:r w:rsidRPr="004C4F59">
        <w:rPr>
          <w:rFonts w:ascii="Century Gothic" w:hAnsi="Century Gothic" w:cs="Arial"/>
          <w:sz w:val="22"/>
          <w:szCs w:val="22"/>
        </w:rPr>
        <w:t>Preferencialmente profissional ou empresa com atuação em Minas Gerais.</w:t>
      </w:r>
    </w:p>
    <w:p w14:paraId="3222ED1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5. MODELO DE GESTÃO DO CONTRATO:</w:t>
      </w:r>
    </w:p>
    <w:p w14:paraId="00EEEAD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5.1 - O contrato deverá ser executado fielmente pelas partes, de acordo com as cláusulas avençadas e as normas da Lei nº 14.133/2021, e cada parte responderá pelas consequências de sua inexecução total ou parcial.</w:t>
      </w:r>
    </w:p>
    <w:p w14:paraId="68B51A1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lastRenderedPageBreak/>
        <w:t>5.2 - As comunicações entre o contratante e a contratada devem ser realizadas por escrito sempre que o ato exigir tal formalidade, admitindo-se o uso de mensagem eletrônica para esse fim.</w:t>
      </w:r>
    </w:p>
    <w:p w14:paraId="06B7D81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5.3 - Após a assinatura do contrato o contratante poderá convocar a contratada para reunião inicial para alinhamento de demandas e informações acerca das obrigações contratuais, das estratégias para execução do objeto, do plano complementar de execução da contratada, quando houver, bem como a respeito das sanções aplicáveis, dentre outros.</w:t>
      </w:r>
    </w:p>
    <w:p w14:paraId="55E93AC6"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5.4 - A execução do contrato deverá ser acompanhada e fiscalizada </w:t>
      </w:r>
      <w:proofErr w:type="gramStart"/>
      <w:r w:rsidRPr="004C4F59">
        <w:rPr>
          <w:rFonts w:ascii="Century Gothic" w:eastAsia="Century Gothic" w:hAnsi="Century Gothic" w:cs="Arial"/>
          <w:color w:val="0D0D0D"/>
          <w:kern w:val="1"/>
          <w:position w:val="-1"/>
          <w:sz w:val="22"/>
          <w:szCs w:val="22"/>
          <w:lang w:eastAsia="hi-IN" w:bidi="hi-IN"/>
        </w:rPr>
        <w:t>pelo(</w:t>
      </w:r>
      <w:proofErr w:type="gramEnd"/>
      <w:r w:rsidRPr="004C4F59">
        <w:rPr>
          <w:rFonts w:ascii="Century Gothic" w:eastAsia="Century Gothic" w:hAnsi="Century Gothic" w:cs="Arial"/>
          <w:color w:val="0D0D0D"/>
          <w:kern w:val="1"/>
          <w:position w:val="-1"/>
          <w:sz w:val="22"/>
          <w:szCs w:val="22"/>
          <w:lang w:eastAsia="hi-IN" w:bidi="hi-IN"/>
        </w:rPr>
        <w:t>s) fiscal(</w:t>
      </w:r>
      <w:proofErr w:type="spellStart"/>
      <w:r w:rsidRPr="004C4F59">
        <w:rPr>
          <w:rFonts w:ascii="Century Gothic" w:eastAsia="Century Gothic" w:hAnsi="Century Gothic" w:cs="Arial"/>
          <w:color w:val="0D0D0D"/>
          <w:kern w:val="1"/>
          <w:position w:val="-1"/>
          <w:sz w:val="22"/>
          <w:szCs w:val="22"/>
          <w:lang w:eastAsia="hi-IN" w:bidi="hi-IN"/>
        </w:rPr>
        <w:t>is</w:t>
      </w:r>
      <w:proofErr w:type="spellEnd"/>
      <w:r w:rsidRPr="004C4F59">
        <w:rPr>
          <w:rFonts w:ascii="Century Gothic" w:eastAsia="Century Gothic" w:hAnsi="Century Gothic" w:cs="Arial"/>
          <w:color w:val="0D0D0D"/>
          <w:kern w:val="1"/>
          <w:position w:val="-1"/>
          <w:sz w:val="22"/>
          <w:szCs w:val="22"/>
          <w:lang w:eastAsia="hi-IN" w:bidi="hi-IN"/>
        </w:rPr>
        <w:t>) do contrato, ou pelos respectivos substitutos (Lei nº 14.133/2021, art. 117, caput).</w:t>
      </w:r>
    </w:p>
    <w:p w14:paraId="6F80B10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5.5 - O fiscal técnico do contrato acompanhará a execução do contrato, para que sejam cumpridas todas as condições estabelecidas no respectivo instrumento, de modo a assegurar os melhores resultados para a Administração.</w:t>
      </w:r>
    </w:p>
    <w:p w14:paraId="3713E6A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5.6 - O fiscal técnico do contrato anotará no histórico de gerenciamento do contrato todas as ocorrências relacionadas à execução do respectivo instrumento, com a descrição do que for necessário para a regularização das faltas ou dos defeitos observados.</w:t>
      </w:r>
    </w:p>
    <w:p w14:paraId="11848CC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5.7 - Identificada qualquer inexatidão ou irregularidade, o fiscal técnico do contrato emitirá notificações para a correção da execução do contrato, determinando prazo para a correção.</w:t>
      </w:r>
    </w:p>
    <w:p w14:paraId="25198EA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5.8 - O fiscal técnico do contrato informará ao gestor do contato, em tempo hábil, a situação que demandar decisão ou adoção de medidas que ultrapassem sua competência, para que adote as medidas necessárias e saneadoras, se for o caso.</w:t>
      </w:r>
    </w:p>
    <w:p w14:paraId="608266C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5.9 - No caso de ocorrências que possam inviabilizar a execução do contrato nas datas aprazadas, o fiscal técnico do contrato comunicará o fato imediatamente ao gestor do contrato.</w:t>
      </w:r>
    </w:p>
    <w:p w14:paraId="05AD861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5.10 - O fiscal técnico do contrato comunicará ao gestor do contrato, em tempo hábil, o término do contrato sob sua responsabilidade, com vistas à tempestiva renovação ou à prorrogação contratual.</w:t>
      </w:r>
    </w:p>
    <w:p w14:paraId="6CFCB5E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5.11 - O gestor do contrato acompanhará os registros realizados pelos fiscais do contrato, de todas as ocorrências relacionadas à execução do contrato e as medidas adotadas, informando, se for o caso, à autoridade superior àquelas que ultrapassarem a sua competência.</w:t>
      </w:r>
    </w:p>
    <w:p w14:paraId="35DB518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5.12 - Caso ocorram descumprimento das obrigações contratuais, o fiscal administrativo do contrato atuará tempestivamente na solução do problema, reportando ao gestor do contrato para que tome as providências cabíveis, quando ultrapassar a sua competência.</w:t>
      </w:r>
    </w:p>
    <w:p w14:paraId="39D4B17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5.13 - O gestor do contrato coordenará a atualização do processo de acompanhamento e fiscalização do contrato contendo todos os registros formais da execução no histórico de gerenciamento do contrato, a exemplo da ordem de fornecimento, do registro de </w:t>
      </w:r>
      <w:r w:rsidRPr="004C4F59">
        <w:rPr>
          <w:rFonts w:ascii="Century Gothic" w:eastAsia="Century Gothic" w:hAnsi="Century Gothic" w:cs="Arial"/>
          <w:color w:val="0D0D0D"/>
          <w:kern w:val="1"/>
          <w:position w:val="-1"/>
          <w:sz w:val="22"/>
          <w:szCs w:val="22"/>
          <w:lang w:eastAsia="hi-IN" w:bidi="hi-IN"/>
        </w:rPr>
        <w:lastRenderedPageBreak/>
        <w:t>ocorrências, das alterações e das prorrogações contratuais, elaborando relatório com vistas à verificação da necessidade de adequações do contrato para fins de atendimento da finalidade da administração.</w:t>
      </w:r>
    </w:p>
    <w:p w14:paraId="2FAA00B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5.14 - O gestor do contrato tomará providências para a formalização de processo administrativo de responsabilização para fins de aplicação de sanções, a ser conduzido pela comissão de que trata o art. 158 da Lei nº 14.133/2021, ou pelo agente ou setor com competência para tal, conforme o caso.</w:t>
      </w:r>
    </w:p>
    <w:p w14:paraId="27EB6E4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5.15 - Para a gestão e a fiscalização do contrato será observado, também, os procedimentos e exigências previstas no art. 5º do Decreto </w:t>
      </w:r>
      <w:proofErr w:type="gramStart"/>
      <w:r w:rsidRPr="004C4F59">
        <w:rPr>
          <w:rFonts w:ascii="Century Gothic" w:eastAsia="Century Gothic" w:hAnsi="Century Gothic" w:cs="Arial"/>
          <w:color w:val="0D0D0D"/>
          <w:kern w:val="1"/>
          <w:position w:val="-1"/>
          <w:sz w:val="22"/>
          <w:szCs w:val="22"/>
          <w:lang w:eastAsia="hi-IN" w:bidi="hi-IN"/>
        </w:rPr>
        <w:t>n.º</w:t>
      </w:r>
      <w:proofErr w:type="gramEnd"/>
      <w:r w:rsidRPr="004C4F59">
        <w:rPr>
          <w:rFonts w:ascii="Century Gothic" w:eastAsia="Century Gothic" w:hAnsi="Century Gothic" w:cs="Arial"/>
          <w:color w:val="0D0D0D"/>
          <w:kern w:val="1"/>
          <w:position w:val="-1"/>
          <w:sz w:val="22"/>
          <w:szCs w:val="22"/>
          <w:lang w:eastAsia="hi-IN" w:bidi="hi-IN"/>
        </w:rPr>
        <w:t xml:space="preserve"> 72 de 23 de março de 2023.</w:t>
      </w:r>
    </w:p>
    <w:p w14:paraId="0DF2CAA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5.16 - Durante a vigência, a gestão do contrato competirá ao </w:t>
      </w:r>
      <w:proofErr w:type="spellStart"/>
      <w:proofErr w:type="gramStart"/>
      <w:r w:rsidRPr="004C4F59">
        <w:rPr>
          <w:rFonts w:ascii="Century Gothic" w:eastAsia="Century Gothic" w:hAnsi="Century Gothic" w:cs="Arial"/>
          <w:color w:val="0D0D0D"/>
          <w:kern w:val="1"/>
          <w:position w:val="-1"/>
          <w:sz w:val="22"/>
          <w:szCs w:val="22"/>
          <w:lang w:eastAsia="hi-IN" w:bidi="hi-IN"/>
        </w:rPr>
        <w:t>Sr</w:t>
      </w:r>
      <w:proofErr w:type="spellEnd"/>
      <w:r w:rsidRPr="004C4F59">
        <w:rPr>
          <w:rFonts w:ascii="Century Gothic" w:eastAsia="Century Gothic" w:hAnsi="Century Gothic" w:cs="Arial"/>
          <w:color w:val="0D0D0D"/>
          <w:kern w:val="1"/>
          <w:position w:val="-1"/>
          <w:sz w:val="22"/>
          <w:szCs w:val="22"/>
          <w:lang w:eastAsia="hi-IN" w:bidi="hi-IN"/>
        </w:rPr>
        <w:t>(</w:t>
      </w:r>
      <w:proofErr w:type="gramEnd"/>
      <w:r w:rsidRPr="004C4F59">
        <w:rPr>
          <w:rFonts w:ascii="Century Gothic" w:eastAsia="Century Gothic" w:hAnsi="Century Gothic" w:cs="Arial"/>
          <w:color w:val="0D0D0D"/>
          <w:kern w:val="1"/>
          <w:position w:val="-1"/>
          <w:sz w:val="22"/>
          <w:szCs w:val="22"/>
          <w:lang w:eastAsia="hi-IN" w:bidi="hi-IN"/>
        </w:rPr>
        <w:t xml:space="preserve">a). Wanderlei José Vieira, CPF Nº </w:t>
      </w:r>
      <w:r w:rsidRPr="004C4F59">
        <w:rPr>
          <w:rFonts w:ascii="Century Gothic" w:eastAsia="Century Gothic" w:hAnsi="Century Gothic"/>
          <w:color w:val="0D0D0D"/>
          <w:sz w:val="22"/>
          <w:szCs w:val="22"/>
        </w:rPr>
        <w:t>***.</w:t>
      </w:r>
      <w:proofErr w:type="gramStart"/>
      <w:r w:rsidRPr="004C4F59">
        <w:rPr>
          <w:rFonts w:ascii="Century Gothic" w:eastAsia="Century Gothic" w:hAnsi="Century Gothic"/>
          <w:color w:val="0D0D0D"/>
          <w:sz w:val="22"/>
          <w:szCs w:val="22"/>
        </w:rPr>
        <w:t>056.*</w:t>
      </w:r>
      <w:proofErr w:type="gramEnd"/>
      <w:r w:rsidRPr="004C4F59">
        <w:rPr>
          <w:rFonts w:ascii="Century Gothic" w:eastAsia="Century Gothic" w:hAnsi="Century Gothic"/>
          <w:color w:val="0D0D0D"/>
          <w:sz w:val="22"/>
          <w:szCs w:val="22"/>
        </w:rPr>
        <w:t>**-26</w:t>
      </w:r>
      <w:r w:rsidRPr="004C4F59">
        <w:rPr>
          <w:rFonts w:ascii="Century Gothic" w:eastAsia="Century Gothic" w:hAnsi="Century Gothic" w:cs="Arial"/>
          <w:color w:val="0D0D0D"/>
          <w:kern w:val="1"/>
          <w:position w:val="-1"/>
          <w:sz w:val="22"/>
          <w:szCs w:val="22"/>
          <w:lang w:eastAsia="hi-IN" w:bidi="hi-IN"/>
        </w:rPr>
        <w:t>.</w:t>
      </w:r>
    </w:p>
    <w:p w14:paraId="3654296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5.17</w:t>
      </w:r>
      <w:r w:rsidRPr="004C4F59">
        <w:rPr>
          <w:rFonts w:ascii="Century Gothic" w:eastAsia="Century Gothic" w:hAnsi="Century Gothic" w:cs="Arial"/>
          <w:kern w:val="1"/>
          <w:position w:val="-1"/>
          <w:sz w:val="22"/>
          <w:szCs w:val="22"/>
          <w:lang w:eastAsia="hi-IN" w:bidi="hi-IN"/>
        </w:rPr>
        <w:t xml:space="preserve"> - Durante a vigência, a fiscalização do contrato competirá ao </w:t>
      </w:r>
      <w:proofErr w:type="spellStart"/>
      <w:proofErr w:type="gramStart"/>
      <w:r w:rsidRPr="004C4F59">
        <w:rPr>
          <w:rFonts w:ascii="Century Gothic" w:eastAsia="Century Gothic" w:hAnsi="Century Gothic" w:cs="Arial"/>
          <w:kern w:val="1"/>
          <w:position w:val="-1"/>
          <w:sz w:val="22"/>
          <w:szCs w:val="22"/>
          <w:lang w:eastAsia="hi-IN" w:bidi="hi-IN"/>
        </w:rPr>
        <w:t>Sr</w:t>
      </w:r>
      <w:proofErr w:type="spellEnd"/>
      <w:r w:rsidRPr="004C4F59">
        <w:rPr>
          <w:rFonts w:ascii="Century Gothic" w:eastAsia="Century Gothic" w:hAnsi="Century Gothic" w:cs="Arial"/>
          <w:kern w:val="1"/>
          <w:position w:val="-1"/>
          <w:sz w:val="22"/>
          <w:szCs w:val="22"/>
          <w:lang w:eastAsia="hi-IN" w:bidi="hi-IN"/>
        </w:rPr>
        <w:t>(</w:t>
      </w:r>
      <w:proofErr w:type="gramEnd"/>
      <w:r w:rsidRPr="004C4F59">
        <w:rPr>
          <w:rFonts w:ascii="Century Gothic" w:eastAsia="Century Gothic" w:hAnsi="Century Gothic" w:cs="Arial"/>
          <w:kern w:val="1"/>
          <w:position w:val="-1"/>
          <w:sz w:val="22"/>
          <w:szCs w:val="22"/>
          <w:lang w:eastAsia="hi-IN" w:bidi="hi-IN"/>
        </w:rPr>
        <w:t xml:space="preserve">a). </w:t>
      </w:r>
      <w:proofErr w:type="spellStart"/>
      <w:r w:rsidRPr="004C4F59">
        <w:rPr>
          <w:rFonts w:ascii="Century Gothic" w:eastAsia="Century Gothic" w:hAnsi="Century Gothic" w:cs="Arial"/>
          <w:kern w:val="1"/>
          <w:position w:val="-1"/>
          <w:sz w:val="22"/>
          <w:szCs w:val="22"/>
          <w:lang w:eastAsia="hi-IN" w:bidi="hi-IN"/>
        </w:rPr>
        <w:t>Fabrícia</w:t>
      </w:r>
      <w:proofErr w:type="spellEnd"/>
      <w:r w:rsidRPr="004C4F59">
        <w:rPr>
          <w:rFonts w:ascii="Century Gothic" w:eastAsia="Century Gothic" w:hAnsi="Century Gothic" w:cs="Arial"/>
          <w:kern w:val="1"/>
          <w:position w:val="-1"/>
          <w:sz w:val="22"/>
          <w:szCs w:val="22"/>
          <w:lang w:eastAsia="hi-IN" w:bidi="hi-IN"/>
        </w:rPr>
        <w:t xml:space="preserve"> Aparecida Silva, CPF ***.</w:t>
      </w:r>
      <w:proofErr w:type="gramStart"/>
      <w:r w:rsidRPr="004C4F59">
        <w:rPr>
          <w:rFonts w:ascii="Century Gothic" w:eastAsia="Century Gothic" w:hAnsi="Century Gothic" w:cs="Arial"/>
          <w:kern w:val="1"/>
          <w:position w:val="-1"/>
          <w:sz w:val="22"/>
          <w:szCs w:val="22"/>
          <w:lang w:eastAsia="hi-IN" w:bidi="hi-IN"/>
        </w:rPr>
        <w:t>723.*</w:t>
      </w:r>
      <w:proofErr w:type="gramEnd"/>
      <w:r w:rsidRPr="004C4F59">
        <w:rPr>
          <w:rFonts w:ascii="Century Gothic" w:eastAsia="Century Gothic" w:hAnsi="Century Gothic" w:cs="Arial"/>
          <w:kern w:val="1"/>
          <w:position w:val="-1"/>
          <w:sz w:val="22"/>
          <w:szCs w:val="22"/>
          <w:lang w:eastAsia="hi-IN" w:bidi="hi-IN"/>
        </w:rPr>
        <w:t xml:space="preserve">**-80 e Fanny </w:t>
      </w:r>
      <w:proofErr w:type="spellStart"/>
      <w:r w:rsidRPr="004C4F59">
        <w:rPr>
          <w:rFonts w:ascii="Century Gothic" w:eastAsia="Century Gothic" w:hAnsi="Century Gothic" w:cs="Arial"/>
          <w:kern w:val="1"/>
          <w:position w:val="-1"/>
          <w:sz w:val="22"/>
          <w:szCs w:val="22"/>
          <w:lang w:eastAsia="hi-IN" w:bidi="hi-IN"/>
        </w:rPr>
        <w:t>Elen</w:t>
      </w:r>
      <w:proofErr w:type="spellEnd"/>
      <w:r w:rsidRPr="004C4F59">
        <w:rPr>
          <w:rFonts w:ascii="Century Gothic" w:eastAsia="Century Gothic" w:hAnsi="Century Gothic" w:cs="Arial"/>
          <w:kern w:val="1"/>
          <w:position w:val="-1"/>
          <w:sz w:val="22"/>
          <w:szCs w:val="22"/>
          <w:lang w:eastAsia="hi-IN" w:bidi="hi-IN"/>
        </w:rPr>
        <w:t xml:space="preserve"> Barbosa de Souza, CPF ***.718.***-95.</w:t>
      </w:r>
    </w:p>
    <w:p w14:paraId="55C42C2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5.18 - A fiscalização de que trata esta cláusula não exclui nem reduz a responsabilidade da contratada, inclusive perante terceiros, por qualquer irregularidade, ainda que resultante de imperfeições técnicas, vícios redibitórios, ou emprego de material inadequado ou de qualidade inferior e, na ocorrência desta, não implica corresponsabilidade da contratante ou de seus agentes, gestores e fiscais, em conformidade com o art. 120 da Lei nº 14.133/2021.</w:t>
      </w:r>
    </w:p>
    <w:p w14:paraId="61DDC92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147B9F5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6. CRITÉRIOS DE MEDIÇÃO:</w:t>
      </w:r>
    </w:p>
    <w:p w14:paraId="659D685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6.1 - O tipo de licitação, em decorrência de suas características (bens comuns/aquisição), não se aplica o critério de medição.</w:t>
      </w:r>
    </w:p>
    <w:p w14:paraId="62B9666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7D99E36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7. DO CRITÉRIO DE JULGAMENTO:</w:t>
      </w:r>
    </w:p>
    <w:p w14:paraId="13B65897" w14:textId="77777777" w:rsidR="004C4F59" w:rsidRPr="004C4F59" w:rsidRDefault="004C4F59" w:rsidP="004C4F59">
      <w:pPr>
        <w:widowControl w:val="0"/>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7.1 – O fornecedor será selecionado por meio de realização de procedimento de dispensa de licitação na forma eletrônica, com fundamento na hipótese do art.75, inciso II da Lei nº 14.133/2021, que culminará com a seleção da proposta de menor preço;</w:t>
      </w:r>
    </w:p>
    <w:p w14:paraId="55714EB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7.2 - No valor da proposta deverá estar incluso todos os custos com todo material que será utilizado, o maquinário/equipamento necessário, pessoal técnico e deslocamento.</w:t>
      </w:r>
    </w:p>
    <w:p w14:paraId="76E62669"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7.3 - Com a proposta, deverá ser apresentada planilhas com a composição de custos detalhados.</w:t>
      </w:r>
    </w:p>
    <w:p w14:paraId="765C791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7.4 - As regras de desempate entre propostas são as discriminadas no edital.</w:t>
      </w:r>
    </w:p>
    <w:p w14:paraId="549F27D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7.5 - Exigências de habilitação:</w:t>
      </w:r>
    </w:p>
    <w:p w14:paraId="78C79ED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7.5.1 - As exigências de habilitação jurídica e de regularidade fiscal e trabalhista são as usuais para a generalidade dos objetos, conforme disciplinado no edital;</w:t>
      </w:r>
    </w:p>
    <w:p w14:paraId="1D25B27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7.5.2 - Os critérios de qualificação econômico-financeira a serem atendidos pelo fornecedor estão previstos no edital;</w:t>
      </w:r>
    </w:p>
    <w:p w14:paraId="4A3C4B9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7.5.3 - Os critérios de qualificação técnica a serem atendidos pelo fornecedor serão:</w:t>
      </w:r>
    </w:p>
    <w:p w14:paraId="062C707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lastRenderedPageBreak/>
        <w:t xml:space="preserve">7.5.3.1 - </w:t>
      </w:r>
      <w:proofErr w:type="gramStart"/>
      <w:r w:rsidRPr="004C4F59">
        <w:rPr>
          <w:rFonts w:ascii="Century Gothic" w:eastAsia="Century Gothic" w:hAnsi="Century Gothic" w:cs="Arial"/>
          <w:color w:val="0D0D0D"/>
          <w:kern w:val="1"/>
          <w:position w:val="-1"/>
          <w:sz w:val="22"/>
          <w:szCs w:val="22"/>
          <w:lang w:eastAsia="hi-IN" w:bidi="hi-IN"/>
        </w:rPr>
        <w:t>Atestado(</w:t>
      </w:r>
      <w:proofErr w:type="gramEnd"/>
      <w:r w:rsidRPr="004C4F59">
        <w:rPr>
          <w:rFonts w:ascii="Century Gothic" w:eastAsia="Century Gothic" w:hAnsi="Century Gothic" w:cs="Arial"/>
          <w:color w:val="0D0D0D"/>
          <w:kern w:val="1"/>
          <w:position w:val="-1"/>
          <w:sz w:val="22"/>
          <w:szCs w:val="22"/>
          <w:lang w:eastAsia="hi-IN" w:bidi="hi-IN"/>
        </w:rPr>
        <w:t>s)/declaração(</w:t>
      </w:r>
      <w:proofErr w:type="spellStart"/>
      <w:r w:rsidRPr="004C4F59">
        <w:rPr>
          <w:rFonts w:ascii="Century Gothic" w:eastAsia="Century Gothic" w:hAnsi="Century Gothic" w:cs="Arial"/>
          <w:color w:val="0D0D0D"/>
          <w:kern w:val="1"/>
          <w:position w:val="-1"/>
          <w:sz w:val="22"/>
          <w:szCs w:val="22"/>
          <w:lang w:eastAsia="hi-IN" w:bidi="hi-IN"/>
        </w:rPr>
        <w:t>ões</w:t>
      </w:r>
      <w:proofErr w:type="spellEnd"/>
      <w:r w:rsidRPr="004C4F59">
        <w:rPr>
          <w:rFonts w:ascii="Century Gothic" w:eastAsia="Century Gothic" w:hAnsi="Century Gothic" w:cs="Arial"/>
          <w:color w:val="0D0D0D"/>
          <w:kern w:val="1"/>
          <w:position w:val="-1"/>
          <w:sz w:val="22"/>
          <w:szCs w:val="22"/>
          <w:lang w:eastAsia="hi-IN" w:bidi="hi-IN"/>
        </w:rPr>
        <w:t>) de capacidade técnica dos licitantes, fornecido(s) por empresas distintas, públicas ou privadas, em papel timbrado da pessoa jurídica, em quantidade igual ou superior a 10% (dez por cento) do quantitativo estabelecido no item habilitado;</w:t>
      </w:r>
    </w:p>
    <w:p w14:paraId="71E451A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7.5.3.2 - Caso </w:t>
      </w:r>
      <w:proofErr w:type="gramStart"/>
      <w:r w:rsidRPr="004C4F59">
        <w:rPr>
          <w:rFonts w:ascii="Century Gothic" w:eastAsia="Century Gothic" w:hAnsi="Century Gothic" w:cs="Arial"/>
          <w:color w:val="0D0D0D"/>
          <w:kern w:val="1"/>
          <w:position w:val="-1"/>
          <w:sz w:val="22"/>
          <w:szCs w:val="22"/>
          <w:lang w:eastAsia="hi-IN" w:bidi="hi-IN"/>
        </w:rPr>
        <w:t>o(</w:t>
      </w:r>
      <w:proofErr w:type="gramEnd"/>
      <w:r w:rsidRPr="004C4F59">
        <w:rPr>
          <w:rFonts w:ascii="Century Gothic" w:eastAsia="Century Gothic" w:hAnsi="Century Gothic" w:cs="Arial"/>
          <w:color w:val="0D0D0D"/>
          <w:kern w:val="1"/>
          <w:position w:val="-1"/>
          <w:sz w:val="22"/>
          <w:szCs w:val="22"/>
          <w:lang w:eastAsia="hi-IN" w:bidi="hi-IN"/>
        </w:rPr>
        <w:t>s) atestado(s)/declaração(</w:t>
      </w:r>
      <w:proofErr w:type="spellStart"/>
      <w:r w:rsidRPr="004C4F59">
        <w:rPr>
          <w:rFonts w:ascii="Century Gothic" w:eastAsia="Century Gothic" w:hAnsi="Century Gothic" w:cs="Arial"/>
          <w:color w:val="0D0D0D"/>
          <w:kern w:val="1"/>
          <w:position w:val="-1"/>
          <w:sz w:val="22"/>
          <w:szCs w:val="22"/>
          <w:lang w:eastAsia="hi-IN" w:bidi="hi-IN"/>
        </w:rPr>
        <w:t>ões</w:t>
      </w:r>
      <w:proofErr w:type="spellEnd"/>
      <w:r w:rsidRPr="004C4F59">
        <w:rPr>
          <w:rFonts w:ascii="Century Gothic" w:eastAsia="Century Gothic" w:hAnsi="Century Gothic" w:cs="Arial"/>
          <w:color w:val="0D0D0D"/>
          <w:kern w:val="1"/>
          <w:position w:val="-1"/>
          <w:sz w:val="22"/>
          <w:szCs w:val="22"/>
          <w:lang w:eastAsia="hi-IN" w:bidi="hi-IN"/>
        </w:rPr>
        <w:t>) seja(m) insuficiente(s) para atender, concomitantemente, a todos os itens para os quais foi convocado, o licitante restará classificado apenas naqueles em que o(s) atestado(s)/declaração(</w:t>
      </w:r>
      <w:proofErr w:type="spellStart"/>
      <w:r w:rsidRPr="004C4F59">
        <w:rPr>
          <w:rFonts w:ascii="Century Gothic" w:eastAsia="Century Gothic" w:hAnsi="Century Gothic" w:cs="Arial"/>
          <w:color w:val="0D0D0D"/>
          <w:kern w:val="1"/>
          <w:position w:val="-1"/>
          <w:sz w:val="22"/>
          <w:szCs w:val="22"/>
          <w:lang w:eastAsia="hi-IN" w:bidi="hi-IN"/>
        </w:rPr>
        <w:t>ões</w:t>
      </w:r>
      <w:proofErr w:type="spellEnd"/>
      <w:r w:rsidRPr="004C4F59">
        <w:rPr>
          <w:rFonts w:ascii="Century Gothic" w:eastAsia="Century Gothic" w:hAnsi="Century Gothic" w:cs="Arial"/>
          <w:color w:val="0D0D0D"/>
          <w:kern w:val="1"/>
          <w:position w:val="-1"/>
          <w:sz w:val="22"/>
          <w:szCs w:val="22"/>
          <w:lang w:eastAsia="hi-IN" w:bidi="hi-IN"/>
        </w:rPr>
        <w:t>) seja(m) suficiente(s), observado o seguinte critério:</w:t>
      </w:r>
    </w:p>
    <w:p w14:paraId="5F1EA47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7.5.3.2.1 - Melhor classificação;</w:t>
      </w:r>
    </w:p>
    <w:p w14:paraId="3597D5F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7.5.3.2.2 - Maior desconto;</w:t>
      </w:r>
    </w:p>
    <w:p w14:paraId="1CF8978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7.5.3.2.3 - Maior valor estimado.</w:t>
      </w:r>
    </w:p>
    <w:p w14:paraId="07D93F3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7.6 - Outros documentos eventualmente necessários à qualificação técnica estão indicados ao longo do Edital e seus anexos.</w:t>
      </w:r>
    </w:p>
    <w:p w14:paraId="345A73B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7.7 - Será admitida, para fins de comprovação de quantitativo mínimo, a apresentação e o somatório de diferentes atestados executados de forma concomitante.</w:t>
      </w:r>
    </w:p>
    <w:p w14:paraId="0D16652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7.8 - Os atestados de capacidade técnica poderão ser apresentados em nome da matriz ou da filial do fornecedor.</w:t>
      </w:r>
    </w:p>
    <w:p w14:paraId="2F32BCE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7.9 - O fornecedor disponibilizará todas as informações necessárias à comprovação da legitimidade dos atestados, apresentando, quando solicitado pela Administração, cópia do contrato que deu suporte à contratação, endereço atual da contratante e local em que foi executado o objeto contratado, dentre outros documentos.</w:t>
      </w:r>
    </w:p>
    <w:p w14:paraId="4885541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3DF8BBD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8. VALOR PREVISTO PARA A DESPESA:</w:t>
      </w:r>
    </w:p>
    <w:p w14:paraId="0A4B291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 xml:space="preserve">8.1 - No que tange ao valor estimado/previsto para as despesas (preços de referência) referentes ao objeto, o mesmo foi estabelecido após a definição dos padrões mínimos de especificação (quantidades, requisitos de qualidade e funcionalidade) para prestação de serviço, inclusive com vistas a prevenir eventual </w:t>
      </w:r>
      <w:proofErr w:type="spellStart"/>
      <w:r w:rsidRPr="004C4F59">
        <w:rPr>
          <w:rFonts w:ascii="Century Gothic" w:eastAsia="Century Gothic" w:hAnsi="Century Gothic" w:cs="Arial"/>
          <w:kern w:val="1"/>
          <w:position w:val="-1"/>
          <w:sz w:val="22"/>
          <w:szCs w:val="22"/>
          <w:lang w:eastAsia="hi-IN" w:bidi="hi-IN"/>
        </w:rPr>
        <w:t>sobrepreço</w:t>
      </w:r>
      <w:proofErr w:type="spellEnd"/>
      <w:r w:rsidRPr="004C4F59">
        <w:rPr>
          <w:rFonts w:ascii="Century Gothic" w:eastAsia="Century Gothic" w:hAnsi="Century Gothic" w:cs="Arial"/>
          <w:kern w:val="1"/>
          <w:position w:val="-1"/>
          <w:sz w:val="22"/>
          <w:szCs w:val="22"/>
          <w:lang w:eastAsia="hi-IN" w:bidi="hi-IN"/>
        </w:rPr>
        <w:t>/superfaturamento nas aquisições, bem como insucesso na política pública.</w:t>
      </w:r>
    </w:p>
    <w:p w14:paraId="0074D04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 xml:space="preserve">8.2 – Foi realizada ampla pesquisa de preços, observando-se rigorosamente as disposições contidas nos artigos 10, 11, 15 e 16 do Decreto </w:t>
      </w:r>
      <w:proofErr w:type="gramStart"/>
      <w:r w:rsidRPr="004C4F59">
        <w:rPr>
          <w:rFonts w:ascii="Century Gothic" w:eastAsia="Century Gothic" w:hAnsi="Century Gothic" w:cs="Arial"/>
          <w:kern w:val="1"/>
          <w:position w:val="-1"/>
          <w:sz w:val="22"/>
          <w:szCs w:val="22"/>
          <w:lang w:eastAsia="hi-IN" w:bidi="hi-IN"/>
        </w:rPr>
        <w:t>n.º</w:t>
      </w:r>
      <w:proofErr w:type="gramEnd"/>
      <w:r w:rsidRPr="004C4F59">
        <w:rPr>
          <w:rFonts w:ascii="Century Gothic" w:eastAsia="Century Gothic" w:hAnsi="Century Gothic" w:cs="Arial"/>
          <w:kern w:val="1"/>
          <w:position w:val="-1"/>
          <w:sz w:val="22"/>
          <w:szCs w:val="22"/>
          <w:lang w:eastAsia="hi-IN" w:bidi="hi-IN"/>
        </w:rPr>
        <w:t xml:space="preserve"> 72 de 23 de março de 2023, de forma a atender o princípio da economicidade, previsto no art. 5º da Lei 14.133/2021.</w:t>
      </w:r>
    </w:p>
    <w:p w14:paraId="1C66AA4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299F3D0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9. INDICAÇÃO DE RECURSOS ORÇAMENTÁRIOS:</w:t>
      </w:r>
    </w:p>
    <w:p w14:paraId="5CF46B8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10.1 – As despesas decorrentes da presente licitação, com valor total estimad</w:t>
      </w:r>
      <w:r w:rsidRPr="004C4F59">
        <w:rPr>
          <w:rFonts w:ascii="Century Gothic" w:eastAsia="Century Gothic" w:hAnsi="Century Gothic" w:cs="Arial"/>
          <w:kern w:val="1"/>
          <w:position w:val="-1"/>
          <w:sz w:val="22"/>
          <w:szCs w:val="22"/>
          <w:lang w:eastAsia="hi-IN" w:bidi="hi-IN"/>
        </w:rPr>
        <w:t>o de R$2.300,00(dois mil e trezentos reais</w:t>
      </w:r>
      <w:r w:rsidRPr="004C4F59">
        <w:rPr>
          <w:rFonts w:ascii="Century Gothic" w:eastAsia="Century Gothic" w:hAnsi="Century Gothic" w:cs="Arial"/>
          <w:color w:val="0D0D0D"/>
          <w:kern w:val="1"/>
          <w:position w:val="-1"/>
          <w:sz w:val="22"/>
          <w:szCs w:val="22"/>
          <w:lang w:eastAsia="hi-IN" w:bidi="hi-IN"/>
        </w:rPr>
        <w:t>), serão empenhadas no orçamento vigente, à conta das seguintes dotações orçamentárias:</w:t>
      </w:r>
    </w:p>
    <w:p w14:paraId="27CEDF0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 </w:t>
      </w:r>
    </w:p>
    <w:tbl>
      <w:tblPr>
        <w:tblStyle w:val="Tabelacomgrade"/>
        <w:tblW w:w="9067" w:type="dxa"/>
        <w:tblLook w:val="04A0" w:firstRow="1" w:lastRow="0" w:firstColumn="1" w:lastColumn="0" w:noHBand="0" w:noVBand="1"/>
      </w:tblPr>
      <w:tblGrid>
        <w:gridCol w:w="2937"/>
        <w:gridCol w:w="3707"/>
        <w:gridCol w:w="1351"/>
        <w:gridCol w:w="1072"/>
      </w:tblGrid>
      <w:tr w:rsidR="004C4F59" w:rsidRPr="004C4F59" w14:paraId="321F8B6A" w14:textId="77777777" w:rsidTr="007933EC">
        <w:tc>
          <w:tcPr>
            <w:tcW w:w="2937" w:type="dxa"/>
            <w:shd w:val="clear" w:color="auto" w:fill="D9D9D9" w:themeFill="background1" w:themeFillShade="D9"/>
          </w:tcPr>
          <w:p w14:paraId="464F90D9" w14:textId="77777777" w:rsidR="004C4F59" w:rsidRPr="004C4F59" w:rsidRDefault="004C4F59" w:rsidP="007933EC">
            <w:pPr>
              <w:spacing w:line="276" w:lineRule="auto"/>
              <w:jc w:val="center"/>
              <w:rPr>
                <w:rFonts w:ascii="Century Gothic" w:eastAsia="Trebuchet MS" w:hAnsi="Century Gothic" w:cs="Arial"/>
                <w:b/>
                <w:sz w:val="16"/>
                <w:szCs w:val="16"/>
              </w:rPr>
            </w:pPr>
            <w:r w:rsidRPr="004C4F59">
              <w:rPr>
                <w:rFonts w:ascii="Century Gothic" w:eastAsia="Trebuchet MS" w:hAnsi="Century Gothic" w:cs="Arial"/>
                <w:b/>
                <w:sz w:val="16"/>
                <w:szCs w:val="16"/>
              </w:rPr>
              <w:t>Centro de Custo</w:t>
            </w:r>
          </w:p>
        </w:tc>
        <w:tc>
          <w:tcPr>
            <w:tcW w:w="3707" w:type="dxa"/>
            <w:shd w:val="clear" w:color="auto" w:fill="D9D9D9" w:themeFill="background1" w:themeFillShade="D9"/>
          </w:tcPr>
          <w:p w14:paraId="7574A53A" w14:textId="77777777" w:rsidR="004C4F59" w:rsidRPr="004C4F59" w:rsidRDefault="004C4F59" w:rsidP="007933EC">
            <w:pPr>
              <w:spacing w:line="276" w:lineRule="auto"/>
              <w:jc w:val="center"/>
              <w:rPr>
                <w:rFonts w:ascii="Century Gothic" w:eastAsia="Trebuchet MS" w:hAnsi="Century Gothic" w:cs="Arial"/>
                <w:b/>
                <w:sz w:val="16"/>
                <w:szCs w:val="16"/>
              </w:rPr>
            </w:pPr>
            <w:r w:rsidRPr="004C4F59">
              <w:rPr>
                <w:rFonts w:ascii="Century Gothic" w:eastAsia="Trebuchet MS" w:hAnsi="Century Gothic" w:cs="Arial"/>
                <w:b/>
                <w:sz w:val="16"/>
                <w:szCs w:val="16"/>
              </w:rPr>
              <w:t>Dotação</w:t>
            </w:r>
          </w:p>
        </w:tc>
        <w:tc>
          <w:tcPr>
            <w:tcW w:w="1351" w:type="dxa"/>
            <w:shd w:val="clear" w:color="auto" w:fill="D9D9D9" w:themeFill="background1" w:themeFillShade="D9"/>
          </w:tcPr>
          <w:p w14:paraId="16F39E74" w14:textId="77777777" w:rsidR="004C4F59" w:rsidRPr="004C4F59" w:rsidRDefault="004C4F59" w:rsidP="007933EC">
            <w:pPr>
              <w:spacing w:line="276" w:lineRule="auto"/>
              <w:jc w:val="center"/>
              <w:rPr>
                <w:rFonts w:ascii="Century Gothic" w:eastAsia="Trebuchet MS" w:hAnsi="Century Gothic" w:cs="Arial"/>
                <w:b/>
                <w:sz w:val="16"/>
                <w:szCs w:val="16"/>
              </w:rPr>
            </w:pPr>
            <w:r w:rsidRPr="004C4F59">
              <w:rPr>
                <w:rFonts w:ascii="Century Gothic" w:eastAsia="Trebuchet MS" w:hAnsi="Century Gothic" w:cs="Arial"/>
                <w:b/>
                <w:sz w:val="16"/>
                <w:szCs w:val="16"/>
              </w:rPr>
              <w:t>Ficha</w:t>
            </w:r>
          </w:p>
        </w:tc>
        <w:tc>
          <w:tcPr>
            <w:tcW w:w="1072" w:type="dxa"/>
            <w:shd w:val="clear" w:color="auto" w:fill="D9D9D9" w:themeFill="background1" w:themeFillShade="D9"/>
          </w:tcPr>
          <w:p w14:paraId="1B128FB3" w14:textId="77777777" w:rsidR="004C4F59" w:rsidRPr="004C4F59" w:rsidRDefault="004C4F59" w:rsidP="007933EC">
            <w:pPr>
              <w:spacing w:line="276" w:lineRule="auto"/>
              <w:jc w:val="center"/>
              <w:rPr>
                <w:rFonts w:ascii="Century Gothic" w:eastAsia="Trebuchet MS" w:hAnsi="Century Gothic" w:cs="Arial"/>
                <w:b/>
                <w:sz w:val="16"/>
                <w:szCs w:val="16"/>
              </w:rPr>
            </w:pPr>
            <w:r w:rsidRPr="004C4F59">
              <w:rPr>
                <w:rFonts w:ascii="Century Gothic" w:eastAsia="Trebuchet MS" w:hAnsi="Century Gothic" w:cs="Arial"/>
                <w:b/>
                <w:sz w:val="16"/>
                <w:szCs w:val="16"/>
              </w:rPr>
              <w:t>Fonte</w:t>
            </w:r>
          </w:p>
        </w:tc>
      </w:tr>
      <w:tr w:rsidR="004C4F59" w:rsidRPr="004C4F59" w14:paraId="4FE0A412" w14:textId="77777777" w:rsidTr="007933EC">
        <w:tc>
          <w:tcPr>
            <w:tcW w:w="2937" w:type="dxa"/>
          </w:tcPr>
          <w:p w14:paraId="7F341C9F" w14:textId="77777777" w:rsidR="004C4F59" w:rsidRPr="004C4F59" w:rsidRDefault="004C4F59" w:rsidP="007933EC">
            <w:pPr>
              <w:spacing w:line="276" w:lineRule="auto"/>
              <w:jc w:val="both"/>
              <w:rPr>
                <w:rFonts w:ascii="Century Gothic" w:eastAsia="Trebuchet MS" w:hAnsi="Century Gothic" w:cs="Arial"/>
                <w:sz w:val="16"/>
                <w:szCs w:val="16"/>
              </w:rPr>
            </w:pPr>
            <w:r w:rsidRPr="004C4F59">
              <w:rPr>
                <w:rFonts w:ascii="Century Gothic" w:eastAsia="Trebuchet MS" w:hAnsi="Century Gothic" w:cs="Arial"/>
                <w:sz w:val="16"/>
                <w:szCs w:val="16"/>
              </w:rPr>
              <w:t>Secretaria Municipal de Administração</w:t>
            </w:r>
          </w:p>
        </w:tc>
        <w:tc>
          <w:tcPr>
            <w:tcW w:w="3707" w:type="dxa"/>
          </w:tcPr>
          <w:p w14:paraId="0D3B0C08" w14:textId="77777777" w:rsidR="004C4F59" w:rsidRPr="004C4F59" w:rsidRDefault="004C4F59" w:rsidP="007933EC">
            <w:pPr>
              <w:spacing w:line="276" w:lineRule="auto"/>
              <w:jc w:val="both"/>
              <w:rPr>
                <w:rFonts w:ascii="Century Gothic" w:eastAsia="Trebuchet MS" w:hAnsi="Century Gothic" w:cs="Arial"/>
                <w:sz w:val="16"/>
                <w:szCs w:val="16"/>
              </w:rPr>
            </w:pPr>
            <w:r w:rsidRPr="004C4F59">
              <w:rPr>
                <w:rFonts w:ascii="Century Gothic" w:eastAsia="Trebuchet MS" w:hAnsi="Century Gothic" w:cs="Arial"/>
                <w:sz w:val="16"/>
                <w:szCs w:val="16"/>
              </w:rPr>
              <w:t>02.004.003.04.122.0013.2.003.3.3.90.39.00</w:t>
            </w:r>
          </w:p>
        </w:tc>
        <w:tc>
          <w:tcPr>
            <w:tcW w:w="1351" w:type="dxa"/>
          </w:tcPr>
          <w:p w14:paraId="2D494395" w14:textId="77777777" w:rsidR="004C4F59" w:rsidRPr="004C4F59" w:rsidRDefault="004C4F59" w:rsidP="007933EC">
            <w:pPr>
              <w:spacing w:line="276" w:lineRule="auto"/>
              <w:jc w:val="center"/>
              <w:rPr>
                <w:rFonts w:ascii="Century Gothic" w:eastAsia="Trebuchet MS" w:hAnsi="Century Gothic" w:cs="Arial"/>
                <w:sz w:val="16"/>
                <w:szCs w:val="16"/>
              </w:rPr>
            </w:pPr>
            <w:r w:rsidRPr="004C4F59">
              <w:rPr>
                <w:rFonts w:ascii="Century Gothic" w:eastAsia="Trebuchet MS" w:hAnsi="Century Gothic" w:cs="Arial"/>
                <w:sz w:val="16"/>
                <w:szCs w:val="16"/>
              </w:rPr>
              <w:t>45</w:t>
            </w:r>
          </w:p>
        </w:tc>
        <w:tc>
          <w:tcPr>
            <w:tcW w:w="1072" w:type="dxa"/>
          </w:tcPr>
          <w:p w14:paraId="6EB27934" w14:textId="77777777" w:rsidR="004C4F59" w:rsidRPr="004C4F59" w:rsidRDefault="004C4F59" w:rsidP="007933EC">
            <w:pPr>
              <w:spacing w:line="276" w:lineRule="auto"/>
              <w:jc w:val="both"/>
              <w:rPr>
                <w:rFonts w:ascii="Century Gothic" w:eastAsia="Trebuchet MS" w:hAnsi="Century Gothic" w:cs="Arial"/>
                <w:sz w:val="16"/>
                <w:szCs w:val="16"/>
              </w:rPr>
            </w:pPr>
            <w:r w:rsidRPr="004C4F59">
              <w:rPr>
                <w:rFonts w:ascii="Century Gothic" w:eastAsia="Trebuchet MS" w:hAnsi="Century Gothic" w:cs="Arial"/>
                <w:sz w:val="16"/>
                <w:szCs w:val="16"/>
              </w:rPr>
              <w:t>1.500.000</w:t>
            </w:r>
          </w:p>
        </w:tc>
      </w:tr>
    </w:tbl>
    <w:p w14:paraId="78031AD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2A29447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0C34FA2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11. CONDIÇÕES E FORMA DE PAGAMENTO:</w:t>
      </w:r>
    </w:p>
    <w:p w14:paraId="676C767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11.1 - Os pagamentos serão realizados em até 30 (trinta) dias após a entrega do objeto, mediante conferência e apresentação da nota fiscal e será realizado mediante ordem bancária na conta corrente indicada pela contratada ou outro método de pagamento acordado formalmente entre as partes.</w:t>
      </w:r>
    </w:p>
    <w:p w14:paraId="470A839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11.2 - A emissão da Nota Fiscal/Fatura será precedida do recebimento definitivo;</w:t>
      </w:r>
    </w:p>
    <w:p w14:paraId="7966D3B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11.3 - O setor competente para proceder o pagamento deve verificar se a Nota Fiscal ou Fatura apresentada expressa os elementos necessários e essenciais do documento, tais como:</w:t>
      </w:r>
    </w:p>
    <w:p w14:paraId="78D57649"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11.3.1 - o prazo de validade;</w:t>
      </w:r>
    </w:p>
    <w:p w14:paraId="3027C82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11.3.2 - a data da emissão;</w:t>
      </w:r>
    </w:p>
    <w:p w14:paraId="01356C5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11.3.3- os dados do contrato e do órgão contratante;</w:t>
      </w:r>
    </w:p>
    <w:p w14:paraId="7989EA9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11.3.4 - o valor a pagar; e</w:t>
      </w:r>
    </w:p>
    <w:p w14:paraId="3AFAA54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11.3.5 - eventual destaque do valor de retenções tributárias cabíveis.</w:t>
      </w:r>
    </w:p>
    <w:p w14:paraId="3CA2D61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11.4 - Havendo erro na apresentação da Nota Fiscal/Fatura, ou circunstância que impeça a liquidação da despesa, o pagamento ficará sobrestado até que a Contratada providencie as medidas saneadoras. Nesta hipótese, o prazo para pagamento iniciará após a comprovação da regularização da situação, não acarretando qualquer ônus para a Contratante;</w:t>
      </w:r>
    </w:p>
    <w:p w14:paraId="4DFB95D5"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11.5 - Será considerada data do pagamento o dia em que constar como emitida a ordem bancária para pagamento.</w:t>
      </w:r>
    </w:p>
    <w:p w14:paraId="47AFDAA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11.6 - Quando do pagamento, será efetuada a retenção tributária prevista na legislação aplicável.</w:t>
      </w:r>
    </w:p>
    <w:p w14:paraId="406517E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kern w:val="1"/>
          <w:position w:val="-1"/>
          <w:sz w:val="22"/>
          <w:szCs w:val="22"/>
          <w:lang w:eastAsia="hi-IN" w:bidi="hi-IN"/>
        </w:rPr>
      </w:pPr>
    </w:p>
    <w:p w14:paraId="0153F3A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12. DO REAJUSTE:</w:t>
      </w:r>
    </w:p>
    <w:p w14:paraId="0CB83B79"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12.1 - Os preços são fixos e irreajustáveis no prazo de um ano contado da data limite para a apresentação das propostas.</w:t>
      </w:r>
    </w:p>
    <w:p w14:paraId="12CE3B9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12.2 - Dentro do prazo de vigência do contrato e mediante solicitação da contratada, os preços contratados poderão sofrer reajuste após o interregno de um ano, aplicando-se o índice INPC (índice Nacional de Preços), exclusivamente para as obrigações iniciadas e concluídas após a ocorrência da anualidade.</w:t>
      </w:r>
    </w:p>
    <w:p w14:paraId="0CD102C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12.3 - Nos reajustes subsequentes ao primeiro, o interregno mínimo de um ano será contado a partir dos efeitos financeiros do último reajuste.</w:t>
      </w:r>
    </w:p>
    <w:p w14:paraId="4963A813"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12.4 - No caso de atraso ou não divulgação do índice de reajustamento, o contratante pagará à contratada a importância calculada pela última variação conhecida, liquidando a diferença correspondente tão logo seja divulgado o índice definitivo.</w:t>
      </w:r>
    </w:p>
    <w:p w14:paraId="0F33D01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12.5 - Fica a contratada obrigada a apresentar memória de cálculo referente ao reajustamento de preços do valor remanescente, sempre que este ocorrer.</w:t>
      </w:r>
    </w:p>
    <w:p w14:paraId="51C1A7DD"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12.6 - Repactuação de preços:</w:t>
      </w:r>
    </w:p>
    <w:p w14:paraId="0D51B00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lastRenderedPageBreak/>
        <w:t>12.6.1 - Ocorrendo fatores que impliquem em desequilíbrio econômico financeiro do contrato, considerando as bases pactuadas, poderá o contratado requerer revisão dos valores face ao art. 124, inciso II, letra “d” da Lei Federal nº 14.133/21;</w:t>
      </w:r>
    </w:p>
    <w:p w14:paraId="11DA3E0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12.6.2 - O equilíbrio econômico – financeiro só será admitido na hipótese de alteração de preços dos serviços e/ou insumos/materiais conforme objeto do certame, devidamente comprovada e espelhada a variação, que deve ser apresentada para avaliação do contratante, e será recebida, avaliada e decidida considerando, dentre outros parâmetros, a composição de custos da empresa contratada conforme planilha de composição que deverá ser apresentada juntamente com a proposta;</w:t>
      </w:r>
    </w:p>
    <w:p w14:paraId="7C8B663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12.6.3 – Somente será realizada a alteração de preço por reequilíbrio econômico financeiro adotando-se por parâmetro a tabela de referência adotada no edital, autorizada de forma complementar a adoção de outras tabelas de referências oficiais com a finalidade de apuração do valor real de mercado;</w:t>
      </w:r>
    </w:p>
    <w:p w14:paraId="0ADC4E1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12.6.4 - A Repactuação de Preços, observadas as prescrições da Lei Federal </w:t>
      </w:r>
      <w:proofErr w:type="gramStart"/>
      <w:r w:rsidRPr="004C4F59">
        <w:rPr>
          <w:rFonts w:ascii="Century Gothic" w:eastAsia="Century Gothic" w:hAnsi="Century Gothic" w:cs="Arial"/>
          <w:color w:val="0D0D0D"/>
          <w:kern w:val="1"/>
          <w:position w:val="-1"/>
          <w:sz w:val="22"/>
          <w:szCs w:val="22"/>
          <w:lang w:eastAsia="hi-IN" w:bidi="hi-IN"/>
        </w:rPr>
        <w:t>n.º</w:t>
      </w:r>
      <w:proofErr w:type="gramEnd"/>
      <w:r w:rsidRPr="004C4F59">
        <w:rPr>
          <w:rFonts w:ascii="Century Gothic" w:eastAsia="Century Gothic" w:hAnsi="Century Gothic" w:cs="Arial"/>
          <w:color w:val="0D0D0D"/>
          <w:kern w:val="1"/>
          <w:position w:val="-1"/>
          <w:sz w:val="22"/>
          <w:szCs w:val="22"/>
          <w:lang w:eastAsia="hi-IN" w:bidi="hi-IN"/>
        </w:rPr>
        <w:t xml:space="preserve"> 14.133/21 e suas alterações, poderá ser solicitada, desde que ocorra fato imprevisível ou previsível, porém de consequências incalculáveis que onere ou desonere excessivamente as obrigações pactuadas no presente Instrumento, sendo que:</w:t>
      </w:r>
    </w:p>
    <w:p w14:paraId="40AD0F4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12.6.4.1 - A Empresa/Pessoa Contratada deverá formular ao contratante requerimento para a revisão do contrato, comprovando a ocorrência de fato imprevisível ou previsível, porém de consequências incalculáveis, que tenha onerado excessivamente as obrigações por ela contraídas;</w:t>
      </w:r>
    </w:p>
    <w:p w14:paraId="4A306D8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12.6.4.2 - A comprovação será realizada, preferencialmente, por meio de documentos fiscais e, na sua impossibilidade, devidamente demonstrada e justificada, por meio de outros documentos, tais como lista de preço de fabricantes, publicações de data-base, alteração da legislação, alusivas à época da elaboração da proposta ou da última repactuação e do momento do pedido de revisão;</w:t>
      </w:r>
    </w:p>
    <w:p w14:paraId="3EE710F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12.6.4.3 - Com o requerimento, a Contratada deverá apresentar planilhas de custos unitários comparativa entre a data da formulação da proposta ou da última repactuação, e do momento do pedido de revisão, contemplando os custos unitários envolvidos, evidenciando o quanto o aumento de preços ocorrido repercute no valor global pactuado;</w:t>
      </w:r>
    </w:p>
    <w:p w14:paraId="41819DC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12.6.4.4 - O contratante examinará o requerimento e, após análise e conferência dos valores, informará à Contratada quanto ao atendimento ou não do mesmo, de acordo com os parâmetros estabelecidos pela Lei Federal nº 14.133/21 e suas alterações.</w:t>
      </w:r>
    </w:p>
    <w:p w14:paraId="248FC0C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12.6.5 - Os efeitos financeiros da repactuação de preços serão devidos a contar da data do requerimento formalmente apresentado ao contratante, na hipótese de solicitação decorrente de aumento de custos e contará a partir da data do evento na hipótese de diminuição dos custos, cabendo à parte interessada a iniciativa e o ônus de demonstrar, de forma analítica, o aumento ou redução do custo, observando-se que não serão devidos juros de mora e/ou atualização monetária.</w:t>
      </w:r>
    </w:p>
    <w:p w14:paraId="39E35D1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lastRenderedPageBreak/>
        <w:t>12.6.7 - Nas aferições finais, o índice utilizado para reajuste será, obrigatoriamente, o definitivo.</w:t>
      </w:r>
    </w:p>
    <w:p w14:paraId="6276600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12.6.8 - Caso o índice estabelecido para reajustamento venha a ser extinto ou de qualquer forma não possa mais ser utilizado, será adotado, em substituição, o que vier a ser determinado pela legislação então em vigor.</w:t>
      </w:r>
    </w:p>
    <w:p w14:paraId="724E698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12.6.9 - Na ausência de previsão legal quanto ao índice substituto, as partes elegerão novo índice oficial, para reajustamento do preço do valor remanescente, por meio de termo aditivo.</w:t>
      </w:r>
    </w:p>
    <w:p w14:paraId="4533EF8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12.6.10 – O reajuste será realizado por </w:t>
      </w:r>
      <w:proofErr w:type="spellStart"/>
      <w:r w:rsidRPr="004C4F59">
        <w:rPr>
          <w:rFonts w:ascii="Century Gothic" w:eastAsia="Century Gothic" w:hAnsi="Century Gothic" w:cs="Arial"/>
          <w:color w:val="0D0D0D"/>
          <w:kern w:val="1"/>
          <w:position w:val="-1"/>
          <w:sz w:val="22"/>
          <w:szCs w:val="22"/>
          <w:lang w:eastAsia="hi-IN" w:bidi="hi-IN"/>
        </w:rPr>
        <w:t>apostilamento</w:t>
      </w:r>
      <w:proofErr w:type="spellEnd"/>
      <w:r w:rsidRPr="004C4F59">
        <w:rPr>
          <w:rFonts w:ascii="Century Gothic" w:eastAsia="Century Gothic" w:hAnsi="Century Gothic" w:cs="Arial"/>
          <w:color w:val="0D0D0D"/>
          <w:kern w:val="1"/>
          <w:position w:val="-1"/>
          <w:sz w:val="22"/>
          <w:szCs w:val="22"/>
          <w:lang w:eastAsia="hi-IN" w:bidi="hi-IN"/>
        </w:rPr>
        <w:t>.</w:t>
      </w:r>
    </w:p>
    <w:p w14:paraId="74782B5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4124602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13. DAS SANÇÕES ADMINISTRATIVAS:</w:t>
      </w:r>
    </w:p>
    <w:p w14:paraId="2B89C29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13.1 – A pessoa física ou jurídica contratada estará sujeita às sanções administrativas previstas neste Termo de Referência, sem prejuízo de outras previstas em legislação pertinente e da responsabilidade civil e criminal que seus atos ensejarem.</w:t>
      </w:r>
    </w:p>
    <w:p w14:paraId="5EF9D49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13.2 - Ao órgão gestor dos respectivos contratos caberá a aplicação de sanções administrativas em relação ao descumprimento direto de obrigação contida em instrumento contratual.</w:t>
      </w:r>
    </w:p>
    <w:p w14:paraId="315DB398"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13.3 - Cabe a cada órgão gestor a realização de procedimento para fins de apuração de responsabilidade e aplicação de sanções administrativas nos casos de inadimplemento em suas próprias contratações, comunicando ao setor competente para fins de registro quaisquer sanções aplicadas.</w:t>
      </w:r>
    </w:p>
    <w:p w14:paraId="72BFA90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3DC4777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14. OBRIGAÇÕES DO CONTRATADO:</w:t>
      </w:r>
    </w:p>
    <w:p w14:paraId="3526F44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14.1 - O contratado, além das demais obrigações previstas na legislação aplicável, no contrato e neste Termo de Referência, obriga-se a:</w:t>
      </w:r>
    </w:p>
    <w:p w14:paraId="32772E6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14.2 - Assinar o termo de contrato no prazo máximo de 05 dias úteis, contados da convocação.</w:t>
      </w:r>
    </w:p>
    <w:p w14:paraId="213BE5A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14.3 - Observar rigorosamente todos as especificações técnicas, modelos, condições e prazos fixados no Termo de Referência, como também na sua respectiva proposta de preços, ressalvado prova idônea da ocorrência superveniente de fato impeditivo ou </w:t>
      </w:r>
      <w:proofErr w:type="spellStart"/>
      <w:r w:rsidRPr="004C4F59">
        <w:rPr>
          <w:rFonts w:ascii="Century Gothic" w:eastAsia="Century Gothic" w:hAnsi="Century Gothic" w:cs="Arial"/>
          <w:color w:val="0D0D0D"/>
          <w:kern w:val="1"/>
          <w:position w:val="-1"/>
          <w:sz w:val="22"/>
          <w:szCs w:val="22"/>
          <w:lang w:eastAsia="hi-IN" w:bidi="hi-IN"/>
        </w:rPr>
        <w:t>dificultador</w:t>
      </w:r>
      <w:proofErr w:type="spellEnd"/>
      <w:r w:rsidRPr="004C4F59">
        <w:rPr>
          <w:rFonts w:ascii="Century Gothic" w:eastAsia="Century Gothic" w:hAnsi="Century Gothic" w:cs="Arial"/>
          <w:color w:val="0D0D0D"/>
          <w:kern w:val="1"/>
          <w:position w:val="-1"/>
          <w:sz w:val="22"/>
          <w:szCs w:val="22"/>
          <w:lang w:eastAsia="hi-IN" w:bidi="hi-IN"/>
        </w:rPr>
        <w:t xml:space="preserve"> do cumprimento da obrigação, devidamente aceito pelo gestor do contrato, que justifique o fornecimento de bem de qualidade semelhante ou superior, ou a execução de forma diversa que resulte em igual ou superior resultado à contratante.</w:t>
      </w:r>
    </w:p>
    <w:p w14:paraId="11E544E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14.4 - Providenciar a imediata correção de deficiências, falhas ou irregularidades constatadas pela contratante referentes às condições firmadas no contrato, absorvendo os custos referentes a peças, orçamentos, especificações ou memoriais falhos ou irregulares que componham a contratação.</w:t>
      </w:r>
    </w:p>
    <w:p w14:paraId="23903B1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14.5 - Fornecer, sempre que solicitado, no prazo máximo de 05 dias úteis, documentação de habilitação e qualificação cujas validades encontrem-se vencidas.</w:t>
      </w:r>
    </w:p>
    <w:p w14:paraId="6F37A28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lastRenderedPageBreak/>
        <w:t>14.6 - Prover condições que possibilitem o atendimento das obrigações firmadas a partir da data de homologação do procedimento licitatório.</w:t>
      </w:r>
    </w:p>
    <w:p w14:paraId="4463896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14.7 - Ressarcir os eventuais prejuízos causados ao contratante e/ou a terceiros, provocados por ineficiência ou irregularidades cometidas na execução das obrigações assumidas no contrato.</w:t>
      </w:r>
    </w:p>
    <w:p w14:paraId="399A5B2E"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14.8 - Responsabilizar-se pelos encargos trabalhistas, previdenciários, fiscais e comerciais resultantes da execução do contrato.</w:t>
      </w:r>
    </w:p>
    <w:p w14:paraId="71A8C0B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14.9 - Manter, durante a vigência do contrato, em compatibilidade com as obrigações assumidas na proposta, todas as condições de participação e de habilitação exigidas na licitação.</w:t>
      </w:r>
    </w:p>
    <w:p w14:paraId="71F6E20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14.10 - Reparar, corrigir ou substituir, às suas expensas, as partes do objeto do Edital e seus Anexos, em que se verificarem vícios, defeitos, ou incorreções resultantes dos produtos empregados ou da execução de serviços/produto.</w:t>
      </w:r>
    </w:p>
    <w:p w14:paraId="27494E5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14.11 - Responder, integralmente, por perdas e danos que vier a causar ao contratante, a usuários beneficiários dos produtos fornecidos, ou a terceiros, em razão de ação ou omissão dolosa ou culposa, sua ou dos seus prepostos, independentemente de outras cominações contratuais ou legais a que estiver sujeita.</w:t>
      </w:r>
    </w:p>
    <w:p w14:paraId="424FB4A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14.12 - Não efetuar, sob nenhum pretexto, a transferência de responsabilidade para outros, sejam fabricantes, técnicos ou quaisquer outros.</w:t>
      </w:r>
    </w:p>
    <w:p w14:paraId="06D1477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roofErr w:type="gramStart"/>
      <w:r w:rsidRPr="004C4F59">
        <w:rPr>
          <w:rFonts w:ascii="Century Gothic" w:eastAsia="Century Gothic" w:hAnsi="Century Gothic" w:cs="Arial"/>
          <w:color w:val="0D0D0D"/>
          <w:kern w:val="1"/>
          <w:position w:val="-1"/>
          <w:sz w:val="22"/>
          <w:szCs w:val="22"/>
          <w:lang w:eastAsia="hi-IN" w:bidi="hi-IN"/>
        </w:rPr>
        <w:t>14.13 Informar</w:t>
      </w:r>
      <w:proofErr w:type="gramEnd"/>
      <w:r w:rsidRPr="004C4F59">
        <w:rPr>
          <w:rFonts w:ascii="Century Gothic" w:eastAsia="Century Gothic" w:hAnsi="Century Gothic" w:cs="Arial"/>
          <w:color w:val="0D0D0D"/>
          <w:kern w:val="1"/>
          <w:position w:val="-1"/>
          <w:sz w:val="22"/>
          <w:szCs w:val="22"/>
          <w:lang w:eastAsia="hi-IN" w:bidi="hi-IN"/>
        </w:rPr>
        <w:t xml:space="preserve"> ao gestor do contrato a ocorrência de fatos que possam interferir, direta ou indiretamente, na regularidade do fornecimento.</w:t>
      </w:r>
    </w:p>
    <w:p w14:paraId="25AFD5A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14.14 - Todos os componentes, insumos e demais ações e serviços que sejam necessários para a execução da solução deverão estar compreendidos na proposta de serviços a ser apresentada, incluídos impostos e outros custos diretos e indiretos da empresa.</w:t>
      </w:r>
    </w:p>
    <w:p w14:paraId="65A3782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14.15 - Participar das reuniões estratégicas de alinhamento sempre que a contratante julgar necessário.</w:t>
      </w:r>
    </w:p>
    <w:p w14:paraId="4B462566"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14.16 - Apresentar cronograma de execução de cada ação e detalhamento dos recursos/entregas.</w:t>
      </w:r>
    </w:p>
    <w:p w14:paraId="5D1585B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1DB8424F"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15. OBRIGAÇÕES DO CONTRATANTE:</w:t>
      </w:r>
    </w:p>
    <w:p w14:paraId="40D48F5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15.1 - Indicar servidor para gestão e fiscalização do contrato.</w:t>
      </w:r>
    </w:p>
    <w:p w14:paraId="358BD0C0"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15.2 - Efetuar os pagamentos nas formas e condições aprazadas.</w:t>
      </w:r>
    </w:p>
    <w:p w14:paraId="4FD42EEA"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15.3 - Garantir ao contratado a fidelidade das informações e acesso a documentação técnica para que os serviços/fornecimento se desenvolvam sem percalços.</w:t>
      </w:r>
    </w:p>
    <w:p w14:paraId="1A18A6B2"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15.4 – Demais obrigações previstas na legislação vigente, contrato e neste Termo de Referência.</w:t>
      </w:r>
    </w:p>
    <w:p w14:paraId="3EBFAC6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5A464FB9"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16. CONDIÇÕES GERAIS:</w:t>
      </w:r>
    </w:p>
    <w:p w14:paraId="566D57A7"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 xml:space="preserve">16.1 - Deverá ser apresentado </w:t>
      </w:r>
      <w:proofErr w:type="gramStart"/>
      <w:r w:rsidRPr="004C4F59">
        <w:rPr>
          <w:rFonts w:ascii="Century Gothic" w:eastAsia="Century Gothic" w:hAnsi="Century Gothic" w:cs="Arial"/>
          <w:color w:val="0D0D0D"/>
          <w:kern w:val="1"/>
          <w:position w:val="-1"/>
          <w:sz w:val="22"/>
          <w:szCs w:val="22"/>
          <w:lang w:eastAsia="hi-IN" w:bidi="hi-IN"/>
        </w:rPr>
        <w:t>atestado(</w:t>
      </w:r>
      <w:proofErr w:type="gramEnd"/>
      <w:r w:rsidRPr="004C4F59">
        <w:rPr>
          <w:rFonts w:ascii="Century Gothic" w:eastAsia="Century Gothic" w:hAnsi="Century Gothic" w:cs="Arial"/>
          <w:color w:val="0D0D0D"/>
          <w:kern w:val="1"/>
          <w:position w:val="-1"/>
          <w:sz w:val="22"/>
          <w:szCs w:val="22"/>
          <w:lang w:eastAsia="hi-IN" w:bidi="hi-IN"/>
        </w:rPr>
        <w:t>s) ou declaração(</w:t>
      </w:r>
      <w:proofErr w:type="spellStart"/>
      <w:r w:rsidRPr="004C4F59">
        <w:rPr>
          <w:rFonts w:ascii="Century Gothic" w:eastAsia="Century Gothic" w:hAnsi="Century Gothic" w:cs="Arial"/>
          <w:color w:val="0D0D0D"/>
          <w:kern w:val="1"/>
          <w:position w:val="-1"/>
          <w:sz w:val="22"/>
          <w:szCs w:val="22"/>
          <w:lang w:eastAsia="hi-IN" w:bidi="hi-IN"/>
        </w:rPr>
        <w:t>ões</w:t>
      </w:r>
      <w:proofErr w:type="spellEnd"/>
      <w:r w:rsidRPr="004C4F59">
        <w:rPr>
          <w:rFonts w:ascii="Century Gothic" w:eastAsia="Century Gothic" w:hAnsi="Century Gothic" w:cs="Arial"/>
          <w:color w:val="0D0D0D"/>
          <w:kern w:val="1"/>
          <w:position w:val="-1"/>
          <w:sz w:val="22"/>
          <w:szCs w:val="22"/>
          <w:lang w:eastAsia="hi-IN" w:bidi="hi-IN"/>
        </w:rPr>
        <w:t xml:space="preserve">) de Capacidade Técnica, fornecido(s) por pessoa jurídica de direito público ou privado, comprovando que a </w:t>
      </w:r>
      <w:r w:rsidRPr="004C4F59">
        <w:rPr>
          <w:rFonts w:ascii="Century Gothic" w:eastAsia="Century Gothic" w:hAnsi="Century Gothic" w:cs="Arial"/>
          <w:color w:val="0D0D0D"/>
          <w:kern w:val="1"/>
          <w:position w:val="-1"/>
          <w:sz w:val="22"/>
          <w:szCs w:val="22"/>
          <w:lang w:eastAsia="hi-IN" w:bidi="hi-IN"/>
        </w:rPr>
        <w:lastRenderedPageBreak/>
        <w:t>empresa licitante executou fornecimento de produtos compatível(eis), em características, prazos e quantidades com o objeto da presente licitação.</w:t>
      </w:r>
    </w:p>
    <w:p w14:paraId="3BC88DA4"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16.2 - O contratante reserva para si o direito de não aceitar ou receber qualquer produto ou serviço em desacordo com o previsto neste Termo, ou em desconformidade com as normas legais ou técnicas pertinentes ao seu objeto, podendo rescindir a contratação nos termos do previsto nos artigos 138 e 139 da Lei 14.133/2021.</w:t>
      </w:r>
    </w:p>
    <w:p w14:paraId="17EE9C9B"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16.3 - Qualquer tolerância por parte do contratado, no que tange ao cumprimento das obrigações ora assumidas pela contratada, não importará, em hipótese alguma, em alteração contratual, novação, transação ou perdão, permanecendo em pleno vigor todas as condições do ajuste e podendo o contratado exigir o seu cumprimento a qualquer tempo.</w:t>
      </w:r>
    </w:p>
    <w:p w14:paraId="37FA997C"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16.4 - A contratação não estabelece qualquer vínculo de natureza empregatícia ou de responsabilidade entre o contratante e os agentes, prepostos, empregados ou demais pessoas da contratada designadas para a execução do objeto contratual, sendo a contratada a única responsável por todas as obrigações e encargos decorrentes das relações de trabalho entre ela e seus profissionais ou contratados, previstos na legislação pátria vigente, seja trabalhista, previdenciária, social, de caráter securitário ou qualquer outra.</w:t>
      </w:r>
    </w:p>
    <w:p w14:paraId="23DF0636"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16.5 - Devido a especificidade dos serviços a serem executados, não foi possível realizar a cotação de preços junto a plataforma de banco de preços, contratada pela prefeitura, diante disso fez-se cotação junto a três empresas e/ou profissionais para contratação de serviços.</w:t>
      </w:r>
    </w:p>
    <w:p w14:paraId="3DFE0921" w14:textId="77777777" w:rsidR="004C4F59" w:rsidRPr="004C4F59" w:rsidRDefault="004C4F59" w:rsidP="004C4F59">
      <w:pPr>
        <w:spacing w:line="276" w:lineRule="auto"/>
        <w:ind w:leftChars="-1" w:hangingChars="1" w:hanging="2"/>
        <w:jc w:val="both"/>
        <w:textDirection w:val="btLr"/>
        <w:textAlignment w:val="top"/>
        <w:outlineLvl w:val="0"/>
        <w:rPr>
          <w:rFonts w:ascii="Century Gothic" w:eastAsia="Century Gothic" w:hAnsi="Century Gothic" w:cs="Arial"/>
          <w:color w:val="0D0D0D"/>
          <w:kern w:val="1"/>
          <w:position w:val="-1"/>
          <w:sz w:val="22"/>
          <w:szCs w:val="22"/>
          <w:lang w:eastAsia="hi-IN" w:bidi="hi-IN"/>
        </w:rPr>
      </w:pPr>
    </w:p>
    <w:p w14:paraId="55B103B7" w14:textId="57314D13" w:rsidR="004C4F59" w:rsidRPr="004C4F59" w:rsidRDefault="00B92E4B" w:rsidP="004C4F59">
      <w:pPr>
        <w:spacing w:line="276" w:lineRule="auto"/>
        <w:ind w:leftChars="-1" w:hangingChars="1" w:hanging="2"/>
        <w:jc w:val="center"/>
        <w:textDirection w:val="btLr"/>
        <w:textAlignment w:val="top"/>
        <w:outlineLvl w:val="0"/>
        <w:rPr>
          <w:rFonts w:ascii="Century Gothic" w:eastAsia="Century Gothic" w:hAnsi="Century Gothic" w:cs="Arial"/>
          <w:color w:val="0D0D0D"/>
          <w:kern w:val="1"/>
          <w:position w:val="-1"/>
          <w:sz w:val="22"/>
          <w:szCs w:val="22"/>
          <w:lang w:eastAsia="hi-IN" w:bidi="hi-IN"/>
        </w:rPr>
      </w:pPr>
      <w:r>
        <w:rPr>
          <w:rFonts w:ascii="Century Gothic" w:eastAsia="Century Gothic" w:hAnsi="Century Gothic" w:cs="Arial"/>
          <w:color w:val="0D0D0D"/>
          <w:kern w:val="1"/>
          <w:position w:val="-1"/>
          <w:sz w:val="22"/>
          <w:szCs w:val="22"/>
          <w:lang w:eastAsia="hi-IN" w:bidi="hi-IN"/>
        </w:rPr>
        <w:t>Queluzito, 18 de agosto d</w:t>
      </w:r>
      <w:r w:rsidR="004C4F59" w:rsidRPr="004C4F59">
        <w:rPr>
          <w:rFonts w:ascii="Century Gothic" w:eastAsia="Century Gothic" w:hAnsi="Century Gothic" w:cs="Arial"/>
          <w:color w:val="0D0D0D"/>
          <w:kern w:val="1"/>
          <w:position w:val="-1"/>
          <w:sz w:val="22"/>
          <w:szCs w:val="22"/>
          <w:lang w:eastAsia="hi-IN" w:bidi="hi-IN"/>
        </w:rPr>
        <w:t>e 2025.</w:t>
      </w:r>
    </w:p>
    <w:p w14:paraId="02E85D53" w14:textId="77777777" w:rsidR="004C4F59" w:rsidRPr="004C4F59" w:rsidRDefault="004C4F59" w:rsidP="004C4F59">
      <w:pPr>
        <w:spacing w:line="276" w:lineRule="auto"/>
        <w:ind w:leftChars="-1" w:hangingChars="1" w:hanging="2"/>
        <w:jc w:val="center"/>
        <w:textDirection w:val="btLr"/>
        <w:textAlignment w:val="top"/>
        <w:outlineLvl w:val="0"/>
        <w:rPr>
          <w:rFonts w:ascii="Century Gothic" w:eastAsia="Century Gothic" w:hAnsi="Century Gothic" w:cs="Arial"/>
          <w:color w:val="0D0D0D"/>
          <w:kern w:val="1"/>
          <w:position w:val="-1"/>
          <w:sz w:val="22"/>
          <w:szCs w:val="22"/>
          <w:lang w:eastAsia="hi-IN" w:bidi="hi-IN"/>
        </w:rPr>
      </w:pPr>
    </w:p>
    <w:p w14:paraId="2750E476" w14:textId="77777777" w:rsidR="004C4F59" w:rsidRPr="004C4F59" w:rsidRDefault="004C4F59" w:rsidP="004C4F59">
      <w:pPr>
        <w:spacing w:line="276" w:lineRule="auto"/>
        <w:ind w:leftChars="-1" w:hangingChars="1" w:hanging="2"/>
        <w:jc w:val="center"/>
        <w:textDirection w:val="btLr"/>
        <w:textAlignment w:val="top"/>
        <w:outlineLvl w:val="0"/>
        <w:rPr>
          <w:rFonts w:ascii="Century Gothic" w:eastAsia="Century Gothic" w:hAnsi="Century Gothic" w:cs="Arial"/>
          <w:color w:val="0D0D0D"/>
          <w:kern w:val="1"/>
          <w:position w:val="-1"/>
          <w:sz w:val="22"/>
          <w:szCs w:val="22"/>
          <w:lang w:eastAsia="hi-IN" w:bidi="hi-IN"/>
        </w:rPr>
      </w:pPr>
    </w:p>
    <w:p w14:paraId="65595C42" w14:textId="77777777" w:rsidR="004C4F59" w:rsidRPr="004C4F59" w:rsidRDefault="004C4F59" w:rsidP="004C4F59">
      <w:pPr>
        <w:jc w:val="center"/>
        <w:rPr>
          <w:rFonts w:ascii="Century Gothic" w:eastAsia="Century Gothic" w:hAnsi="Century Gothic" w:cs="Arial"/>
          <w:b/>
          <w:kern w:val="1"/>
          <w:position w:val="-1"/>
          <w:sz w:val="22"/>
          <w:szCs w:val="22"/>
          <w:lang w:eastAsia="hi-IN" w:bidi="hi-IN"/>
        </w:rPr>
      </w:pPr>
    </w:p>
    <w:p w14:paraId="30353535" w14:textId="77777777" w:rsidR="004C4F59" w:rsidRPr="004C4F59" w:rsidRDefault="004C4F59" w:rsidP="004C4F59">
      <w:pPr>
        <w:jc w:val="center"/>
        <w:rPr>
          <w:rFonts w:ascii="Century Gothic" w:hAnsi="Century Gothic" w:cs="Arial"/>
          <w:sz w:val="22"/>
          <w:szCs w:val="22"/>
        </w:rPr>
      </w:pPr>
    </w:p>
    <w:p w14:paraId="0446F4F2" w14:textId="77777777" w:rsidR="004C4F59" w:rsidRPr="004C4F59" w:rsidRDefault="004C4F59" w:rsidP="004C4F59">
      <w:pPr>
        <w:jc w:val="center"/>
        <w:rPr>
          <w:rFonts w:ascii="Century Gothic" w:hAnsi="Century Gothic" w:cs="Arial"/>
          <w:sz w:val="22"/>
          <w:szCs w:val="22"/>
        </w:rPr>
      </w:pPr>
      <w:r w:rsidRPr="004C4F59">
        <w:rPr>
          <w:rFonts w:ascii="Century Gothic" w:hAnsi="Century Gothic" w:cs="Arial"/>
          <w:sz w:val="22"/>
          <w:szCs w:val="22"/>
        </w:rPr>
        <w:t>Wanderlei José Vieira</w:t>
      </w:r>
    </w:p>
    <w:p w14:paraId="312F8E5A" w14:textId="77777777" w:rsidR="004C4F59" w:rsidRPr="004C4F59" w:rsidRDefault="004C4F59" w:rsidP="004C4F59">
      <w:pPr>
        <w:jc w:val="center"/>
        <w:rPr>
          <w:rFonts w:ascii="Century Gothic" w:hAnsi="Century Gothic" w:cs="Arial"/>
          <w:sz w:val="22"/>
          <w:szCs w:val="22"/>
        </w:rPr>
      </w:pPr>
      <w:r w:rsidRPr="004C4F59">
        <w:rPr>
          <w:rFonts w:ascii="Century Gothic" w:hAnsi="Century Gothic" w:cs="Arial"/>
          <w:sz w:val="22"/>
          <w:szCs w:val="22"/>
        </w:rPr>
        <w:t>Secretaria Municipal de Administração.</w:t>
      </w:r>
    </w:p>
    <w:p w14:paraId="0874F382" w14:textId="77777777" w:rsidR="004C4F59" w:rsidRPr="004C4F59" w:rsidRDefault="004C4F59" w:rsidP="004C4F59">
      <w:pPr>
        <w:jc w:val="center"/>
        <w:rPr>
          <w:sz w:val="22"/>
          <w:szCs w:val="22"/>
        </w:rPr>
      </w:pPr>
    </w:p>
    <w:p w14:paraId="7C79E995" w14:textId="24CCAC87" w:rsidR="002C7FFB" w:rsidRDefault="002C7FFB" w:rsidP="00E847FB">
      <w:pPr>
        <w:spacing w:line="276" w:lineRule="auto"/>
        <w:ind w:left="2" w:hanging="2"/>
        <w:jc w:val="center"/>
        <w:rPr>
          <w:rFonts w:ascii="Century Gothic" w:eastAsia="Arial" w:hAnsi="Century Gothic"/>
          <w:b/>
          <w:bCs/>
          <w:w w:val="110"/>
          <w:sz w:val="22"/>
          <w:szCs w:val="22"/>
          <w:lang w:val="pt-PT" w:eastAsia="en-US"/>
        </w:rPr>
      </w:pPr>
      <w:r>
        <w:rPr>
          <w:rFonts w:ascii="Century Gothic" w:eastAsia="Arial" w:hAnsi="Century Gothic"/>
          <w:b/>
          <w:bCs/>
          <w:w w:val="110"/>
          <w:sz w:val="22"/>
          <w:szCs w:val="22"/>
          <w:lang w:val="pt-PT" w:eastAsia="en-US"/>
        </w:rPr>
        <w:br w:type="page"/>
      </w:r>
    </w:p>
    <w:p w14:paraId="2F8B5C6C" w14:textId="6D2659E2" w:rsidR="0096567E" w:rsidRPr="00027A80" w:rsidRDefault="0096567E" w:rsidP="005C2EE5">
      <w:pPr>
        <w:spacing w:line="276" w:lineRule="auto"/>
        <w:ind w:left="2" w:hanging="2"/>
        <w:jc w:val="center"/>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lastRenderedPageBreak/>
        <w:t xml:space="preserve">PROCESSO LICITATÓRIO Nº </w:t>
      </w:r>
      <w:r w:rsidR="004C4F59">
        <w:rPr>
          <w:rFonts w:ascii="Century Gothic" w:eastAsia="Arial" w:hAnsi="Century Gothic"/>
          <w:b/>
          <w:bCs/>
          <w:w w:val="110"/>
          <w:sz w:val="22"/>
          <w:szCs w:val="22"/>
          <w:lang w:val="pt-PT" w:eastAsia="en-US"/>
        </w:rPr>
        <w:t>67/2025</w:t>
      </w:r>
    </w:p>
    <w:p w14:paraId="10655755" w14:textId="4FB4B4EF" w:rsidR="0096567E" w:rsidRPr="00027A80" w:rsidRDefault="0096567E" w:rsidP="0096567E">
      <w:pPr>
        <w:widowControl w:val="0"/>
        <w:autoSpaceDE w:val="0"/>
        <w:autoSpaceDN w:val="0"/>
        <w:spacing w:before="94"/>
        <w:ind w:right="-1"/>
        <w:jc w:val="center"/>
        <w:outlineLvl w:val="0"/>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t xml:space="preserve">DISPENSA Nº </w:t>
      </w:r>
      <w:r w:rsidR="004C4F59">
        <w:rPr>
          <w:rFonts w:ascii="Century Gothic" w:eastAsia="Arial" w:hAnsi="Century Gothic"/>
          <w:b/>
          <w:bCs/>
          <w:w w:val="110"/>
          <w:sz w:val="22"/>
          <w:szCs w:val="22"/>
          <w:lang w:val="pt-PT" w:eastAsia="en-US"/>
        </w:rPr>
        <w:t>31/2025</w:t>
      </w:r>
    </w:p>
    <w:p w14:paraId="1BB2B4BA" w14:textId="496B6DF6" w:rsidR="00773CB6" w:rsidRPr="00027A80" w:rsidRDefault="00773CB6" w:rsidP="0096567E">
      <w:pPr>
        <w:widowControl w:val="0"/>
        <w:autoSpaceDE w:val="0"/>
        <w:autoSpaceDN w:val="0"/>
        <w:spacing w:before="94"/>
        <w:ind w:right="-1"/>
        <w:jc w:val="center"/>
        <w:outlineLvl w:val="0"/>
        <w:rPr>
          <w:rFonts w:ascii="Century Gothic" w:eastAsia="Arial" w:hAnsi="Century Gothic"/>
          <w:b/>
          <w:bCs/>
          <w:spacing w:val="11"/>
          <w:w w:val="110"/>
          <w:sz w:val="22"/>
          <w:szCs w:val="22"/>
          <w:lang w:val="pt-PT" w:eastAsia="en-US"/>
        </w:rPr>
      </w:pPr>
      <w:r w:rsidRPr="00027A80">
        <w:rPr>
          <w:rFonts w:ascii="Century Gothic" w:eastAsia="Arial" w:hAnsi="Century Gothic"/>
          <w:b/>
          <w:bCs/>
          <w:w w:val="110"/>
          <w:sz w:val="22"/>
          <w:szCs w:val="22"/>
          <w:lang w:val="pt-PT" w:eastAsia="en-US"/>
        </w:rPr>
        <w:t>ANEXO</w:t>
      </w:r>
      <w:r w:rsidRPr="00027A80">
        <w:rPr>
          <w:rFonts w:ascii="Century Gothic" w:eastAsia="Arial" w:hAnsi="Century Gothic"/>
          <w:b/>
          <w:bCs/>
          <w:spacing w:val="19"/>
          <w:w w:val="110"/>
          <w:sz w:val="22"/>
          <w:szCs w:val="22"/>
          <w:lang w:val="pt-PT" w:eastAsia="en-US"/>
        </w:rPr>
        <w:t xml:space="preserve"> </w:t>
      </w:r>
      <w:r w:rsidRPr="00027A80">
        <w:rPr>
          <w:rFonts w:ascii="Century Gothic" w:eastAsia="Arial" w:hAnsi="Century Gothic"/>
          <w:b/>
          <w:bCs/>
          <w:w w:val="110"/>
          <w:sz w:val="22"/>
          <w:szCs w:val="22"/>
          <w:lang w:val="pt-PT" w:eastAsia="en-US"/>
        </w:rPr>
        <w:t>I</w:t>
      </w:r>
      <w:r w:rsidR="00EE2053">
        <w:rPr>
          <w:rFonts w:ascii="Century Gothic" w:eastAsia="Arial" w:hAnsi="Century Gothic"/>
          <w:b/>
          <w:bCs/>
          <w:w w:val="110"/>
          <w:sz w:val="22"/>
          <w:szCs w:val="22"/>
          <w:lang w:val="pt-PT" w:eastAsia="en-US"/>
        </w:rPr>
        <w:t>I</w:t>
      </w:r>
      <w:r w:rsidRPr="00027A80">
        <w:rPr>
          <w:rFonts w:ascii="Century Gothic" w:eastAsia="Arial" w:hAnsi="Century Gothic"/>
          <w:b/>
          <w:bCs/>
          <w:spacing w:val="28"/>
          <w:w w:val="110"/>
          <w:sz w:val="22"/>
          <w:szCs w:val="22"/>
          <w:lang w:val="pt-PT" w:eastAsia="en-US"/>
        </w:rPr>
        <w:t xml:space="preserve"> </w:t>
      </w:r>
      <w:r w:rsidRPr="00027A80">
        <w:rPr>
          <w:rFonts w:ascii="Century Gothic" w:eastAsia="Arial" w:hAnsi="Century Gothic"/>
          <w:b/>
          <w:bCs/>
          <w:w w:val="110"/>
          <w:sz w:val="22"/>
          <w:szCs w:val="22"/>
          <w:lang w:val="pt-PT" w:eastAsia="en-US"/>
        </w:rPr>
        <w:t>-</w:t>
      </w:r>
      <w:r w:rsidRPr="00027A80">
        <w:rPr>
          <w:rFonts w:ascii="Century Gothic" w:eastAsia="Arial" w:hAnsi="Century Gothic"/>
          <w:b/>
          <w:bCs/>
          <w:spacing w:val="25"/>
          <w:w w:val="110"/>
          <w:sz w:val="22"/>
          <w:szCs w:val="22"/>
          <w:lang w:val="pt-PT" w:eastAsia="en-US"/>
        </w:rPr>
        <w:t xml:space="preserve"> </w:t>
      </w:r>
      <w:r w:rsidRPr="00027A80">
        <w:rPr>
          <w:rFonts w:ascii="Century Gothic" w:eastAsia="Arial" w:hAnsi="Century Gothic"/>
          <w:b/>
          <w:bCs/>
          <w:spacing w:val="11"/>
          <w:w w:val="110"/>
          <w:sz w:val="22"/>
          <w:szCs w:val="22"/>
          <w:lang w:val="pt-PT" w:eastAsia="en-US"/>
        </w:rPr>
        <w:t>MODELO</w:t>
      </w:r>
      <w:r w:rsidRPr="00027A80">
        <w:rPr>
          <w:rFonts w:ascii="Century Gothic" w:eastAsia="Arial" w:hAnsi="Century Gothic"/>
          <w:b/>
          <w:bCs/>
          <w:spacing w:val="26"/>
          <w:w w:val="110"/>
          <w:sz w:val="22"/>
          <w:szCs w:val="22"/>
          <w:lang w:val="pt-PT" w:eastAsia="en-US"/>
        </w:rPr>
        <w:t xml:space="preserve"> </w:t>
      </w:r>
      <w:r w:rsidRPr="00027A80">
        <w:rPr>
          <w:rFonts w:ascii="Century Gothic" w:eastAsia="Arial" w:hAnsi="Century Gothic"/>
          <w:b/>
          <w:bCs/>
          <w:w w:val="110"/>
          <w:sz w:val="22"/>
          <w:szCs w:val="22"/>
          <w:lang w:val="pt-PT" w:eastAsia="en-US"/>
        </w:rPr>
        <w:t>DE</w:t>
      </w:r>
      <w:r w:rsidRPr="00027A80">
        <w:rPr>
          <w:rFonts w:ascii="Century Gothic" w:eastAsia="Arial" w:hAnsi="Century Gothic"/>
          <w:b/>
          <w:bCs/>
          <w:spacing w:val="25"/>
          <w:w w:val="110"/>
          <w:sz w:val="22"/>
          <w:szCs w:val="22"/>
          <w:lang w:val="pt-PT" w:eastAsia="en-US"/>
        </w:rPr>
        <w:t xml:space="preserve"> </w:t>
      </w:r>
      <w:r w:rsidRPr="00027A80">
        <w:rPr>
          <w:rFonts w:ascii="Century Gothic" w:eastAsia="Arial" w:hAnsi="Century Gothic"/>
          <w:b/>
          <w:bCs/>
          <w:spacing w:val="11"/>
          <w:w w:val="110"/>
          <w:sz w:val="22"/>
          <w:szCs w:val="22"/>
          <w:lang w:val="pt-PT" w:eastAsia="en-US"/>
        </w:rPr>
        <w:t>PROPOSTA</w:t>
      </w:r>
    </w:p>
    <w:p w14:paraId="6022375F" w14:textId="77777777" w:rsidR="00E7150B" w:rsidRPr="00027A80" w:rsidRDefault="00E7150B" w:rsidP="0096567E">
      <w:pPr>
        <w:widowControl w:val="0"/>
        <w:autoSpaceDE w:val="0"/>
        <w:autoSpaceDN w:val="0"/>
        <w:spacing w:before="94"/>
        <w:ind w:right="-1"/>
        <w:jc w:val="center"/>
        <w:outlineLvl w:val="0"/>
        <w:rPr>
          <w:rFonts w:ascii="Century Gothic" w:eastAsia="Arial" w:hAnsi="Century Gothic"/>
          <w:b/>
          <w:bCs/>
          <w:sz w:val="22"/>
          <w:szCs w:val="22"/>
          <w:lang w:val="pt-PT" w:eastAsia="en-US"/>
        </w:rPr>
      </w:pPr>
    </w:p>
    <w:p w14:paraId="6ECCB767"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À Prefeitura Municipal de Queluzito – MG.</w:t>
      </w:r>
    </w:p>
    <w:p w14:paraId="3EA4DB8F"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Ao Setor de Licitações.</w:t>
      </w:r>
    </w:p>
    <w:p w14:paraId="5587E194" w14:textId="77777777" w:rsidR="00E7150B" w:rsidRPr="00027A80" w:rsidRDefault="00E7150B" w:rsidP="002E4085">
      <w:pPr>
        <w:autoSpaceDE w:val="0"/>
        <w:autoSpaceDN w:val="0"/>
        <w:adjustRightInd w:val="0"/>
        <w:ind w:right="-1"/>
        <w:rPr>
          <w:rFonts w:ascii="Century Gothic" w:hAnsi="Century Gothic"/>
          <w:sz w:val="22"/>
          <w:szCs w:val="22"/>
        </w:rPr>
      </w:pPr>
    </w:p>
    <w:p w14:paraId="58E5C26E" w14:textId="77777777" w:rsidR="00E7150B" w:rsidRPr="00027A80" w:rsidRDefault="00E7150B" w:rsidP="002E4085">
      <w:pPr>
        <w:autoSpaceDE w:val="0"/>
        <w:autoSpaceDN w:val="0"/>
        <w:adjustRightInd w:val="0"/>
        <w:ind w:right="-1"/>
        <w:rPr>
          <w:rFonts w:ascii="Century Gothic" w:hAnsi="Century Gothic"/>
          <w:color w:val="000000"/>
          <w:sz w:val="22"/>
          <w:szCs w:val="22"/>
        </w:rPr>
      </w:pPr>
      <w:r w:rsidRPr="00027A80">
        <w:rPr>
          <w:rFonts w:ascii="Century Gothic" w:hAnsi="Century Gothic"/>
          <w:color w:val="000000"/>
          <w:sz w:val="22"/>
          <w:szCs w:val="22"/>
        </w:rPr>
        <w:t>Nome da Empresa:________________________________________________________</w:t>
      </w:r>
    </w:p>
    <w:p w14:paraId="0160E3BC" w14:textId="77777777" w:rsidR="00E7150B" w:rsidRPr="00027A80" w:rsidRDefault="00E7150B" w:rsidP="002E4085">
      <w:pPr>
        <w:autoSpaceDE w:val="0"/>
        <w:autoSpaceDN w:val="0"/>
        <w:adjustRightInd w:val="0"/>
        <w:ind w:right="-1"/>
        <w:rPr>
          <w:rFonts w:ascii="Century Gothic" w:hAnsi="Century Gothic"/>
          <w:color w:val="000000"/>
          <w:sz w:val="22"/>
          <w:szCs w:val="22"/>
        </w:rPr>
      </w:pPr>
      <w:r w:rsidRPr="00027A80">
        <w:rPr>
          <w:rFonts w:ascii="Century Gothic" w:hAnsi="Century Gothic"/>
          <w:color w:val="000000"/>
          <w:sz w:val="22"/>
          <w:szCs w:val="22"/>
        </w:rPr>
        <w:t>Endereço:_______________________________________________________</w:t>
      </w:r>
    </w:p>
    <w:p w14:paraId="7D0D5ABE" w14:textId="77777777" w:rsidR="00E7150B" w:rsidRPr="00027A80" w:rsidRDefault="00E7150B" w:rsidP="002E4085">
      <w:pPr>
        <w:autoSpaceDE w:val="0"/>
        <w:autoSpaceDN w:val="0"/>
        <w:adjustRightInd w:val="0"/>
        <w:ind w:right="-1"/>
        <w:rPr>
          <w:rFonts w:ascii="Century Gothic" w:hAnsi="Century Gothic"/>
          <w:color w:val="000000"/>
          <w:sz w:val="22"/>
          <w:szCs w:val="22"/>
        </w:rPr>
      </w:pPr>
      <w:r w:rsidRPr="00027A80">
        <w:rPr>
          <w:rFonts w:ascii="Century Gothic" w:hAnsi="Century Gothic"/>
          <w:color w:val="000000"/>
          <w:sz w:val="22"/>
          <w:szCs w:val="22"/>
        </w:rPr>
        <w:t>Cidade: ______________________________________ CEP______________________________</w:t>
      </w:r>
    </w:p>
    <w:p w14:paraId="045F14C1" w14:textId="77777777" w:rsidR="00E7150B" w:rsidRPr="00027A80" w:rsidRDefault="00E7150B" w:rsidP="002E4085">
      <w:pPr>
        <w:autoSpaceDE w:val="0"/>
        <w:autoSpaceDN w:val="0"/>
        <w:adjustRightInd w:val="0"/>
        <w:ind w:right="-1"/>
        <w:rPr>
          <w:rFonts w:ascii="Century Gothic" w:hAnsi="Century Gothic"/>
          <w:color w:val="000000"/>
          <w:sz w:val="22"/>
          <w:szCs w:val="22"/>
        </w:rPr>
      </w:pPr>
      <w:r w:rsidRPr="00027A80">
        <w:rPr>
          <w:rFonts w:ascii="Century Gothic" w:hAnsi="Century Gothic"/>
          <w:color w:val="000000"/>
          <w:sz w:val="22"/>
          <w:szCs w:val="22"/>
        </w:rPr>
        <w:t>CNPJ: ____________________Insc. Estadual: _________________________</w:t>
      </w:r>
    </w:p>
    <w:p w14:paraId="4EABD427" w14:textId="77777777" w:rsidR="00E7150B" w:rsidRPr="00027A80" w:rsidRDefault="00E7150B" w:rsidP="002E4085">
      <w:pPr>
        <w:autoSpaceDE w:val="0"/>
        <w:autoSpaceDN w:val="0"/>
        <w:adjustRightInd w:val="0"/>
        <w:ind w:right="-1"/>
        <w:rPr>
          <w:rFonts w:ascii="Century Gothic" w:hAnsi="Century Gothic"/>
          <w:color w:val="000000"/>
          <w:sz w:val="22"/>
          <w:szCs w:val="22"/>
        </w:rPr>
      </w:pPr>
      <w:r w:rsidRPr="00027A80">
        <w:rPr>
          <w:rFonts w:ascii="Century Gothic" w:hAnsi="Century Gothic"/>
          <w:color w:val="000000"/>
          <w:sz w:val="22"/>
          <w:szCs w:val="22"/>
        </w:rPr>
        <w:t>E-mail: ___________________________ Telefone: _____________________</w:t>
      </w:r>
    </w:p>
    <w:p w14:paraId="47181D4E" w14:textId="77777777" w:rsidR="004C4F59" w:rsidRDefault="00E7150B" w:rsidP="002E4085">
      <w:pPr>
        <w:tabs>
          <w:tab w:val="left" w:pos="3214"/>
        </w:tabs>
        <w:ind w:right="-1"/>
        <w:jc w:val="both"/>
        <w:rPr>
          <w:rFonts w:ascii="Century Gothic" w:hAnsi="Century Gothic"/>
          <w:sz w:val="22"/>
          <w:szCs w:val="22"/>
        </w:rPr>
      </w:pPr>
      <w:proofErr w:type="gramStart"/>
      <w:r w:rsidRPr="00027A80">
        <w:rPr>
          <w:rFonts w:ascii="Century Gothic" w:hAnsi="Century Gothic"/>
          <w:sz w:val="22"/>
          <w:szCs w:val="22"/>
        </w:rPr>
        <w:t>pela</w:t>
      </w:r>
      <w:proofErr w:type="gramEnd"/>
      <w:r w:rsidRPr="00027A80">
        <w:rPr>
          <w:rFonts w:ascii="Century Gothic" w:hAnsi="Century Gothic"/>
          <w:sz w:val="22"/>
          <w:szCs w:val="22"/>
        </w:rPr>
        <w:t xml:space="preserve"> presente, vem propor os seguintes preços, observando as exigências necessárias contidas no respectivo edital para a </w:t>
      </w:r>
      <w:r w:rsidR="004C4F59">
        <w:rPr>
          <w:rFonts w:ascii="Century Gothic" w:hAnsi="Century Gothic" w:cs="Arial"/>
          <w:bCs/>
          <w:sz w:val="22"/>
          <w:szCs w:val="22"/>
        </w:rPr>
        <w:t>c</w:t>
      </w:r>
      <w:r w:rsidR="004C4F59" w:rsidRPr="004C4F59">
        <w:rPr>
          <w:rFonts w:ascii="Century Gothic" w:hAnsi="Century Gothic" w:cs="Arial"/>
          <w:bCs/>
          <w:sz w:val="22"/>
          <w:szCs w:val="22"/>
        </w:rPr>
        <w:t xml:space="preserve">ontratação de empresa especializada para prestação de serviços de treinamento  de  equipe de cerimonial em atendimento a Secretaria Municipal de </w:t>
      </w:r>
      <w:r w:rsidR="004C4F59">
        <w:rPr>
          <w:rFonts w:ascii="Century Gothic" w:hAnsi="Century Gothic" w:cs="Arial"/>
          <w:bCs/>
          <w:sz w:val="22"/>
          <w:szCs w:val="22"/>
        </w:rPr>
        <w:t>Administração de Queluzito - MG</w:t>
      </w:r>
      <w:r w:rsidRPr="00027A80">
        <w:rPr>
          <w:rFonts w:ascii="Century Gothic" w:hAnsi="Century Gothic"/>
          <w:sz w:val="22"/>
          <w:szCs w:val="22"/>
        </w:rPr>
        <w:t xml:space="preserve">, nos moldes do Anexo I – Termo </w:t>
      </w:r>
    </w:p>
    <w:p w14:paraId="4DBF9003" w14:textId="0B0165CC" w:rsidR="004C4F59" w:rsidRDefault="004C4F59" w:rsidP="002E4085">
      <w:pPr>
        <w:tabs>
          <w:tab w:val="left" w:pos="3214"/>
        </w:tabs>
        <w:ind w:right="-1"/>
        <w:jc w:val="both"/>
        <w:rPr>
          <w:rFonts w:ascii="Century Gothic" w:hAnsi="Century Gothic"/>
          <w:sz w:val="22"/>
          <w:szCs w:val="22"/>
        </w:rPr>
      </w:pPr>
      <w:proofErr w:type="gramStart"/>
      <w:r w:rsidRPr="00027A80">
        <w:rPr>
          <w:rFonts w:ascii="Century Gothic" w:hAnsi="Century Gothic"/>
          <w:sz w:val="22"/>
          <w:szCs w:val="22"/>
        </w:rPr>
        <w:t>de</w:t>
      </w:r>
      <w:proofErr w:type="gramEnd"/>
      <w:r w:rsidRPr="00027A80">
        <w:rPr>
          <w:rFonts w:ascii="Century Gothic" w:hAnsi="Century Gothic"/>
          <w:sz w:val="22"/>
          <w:szCs w:val="22"/>
        </w:rPr>
        <w:t xml:space="preserve"> Referência e conforme quantitativos e espe</w:t>
      </w:r>
      <w:r>
        <w:rPr>
          <w:rFonts w:ascii="Century Gothic" w:hAnsi="Century Gothic"/>
          <w:sz w:val="22"/>
          <w:szCs w:val="22"/>
        </w:rPr>
        <w:t>cificações discriminadas abaixo:</w:t>
      </w:r>
    </w:p>
    <w:p w14:paraId="30F6C42B" w14:textId="6E8BB599" w:rsidR="00E7150B" w:rsidRDefault="00E7150B" w:rsidP="002E4085">
      <w:pPr>
        <w:tabs>
          <w:tab w:val="left" w:pos="3214"/>
        </w:tabs>
        <w:ind w:right="-1"/>
        <w:jc w:val="both"/>
        <w:rPr>
          <w:rFonts w:ascii="Century Gothic" w:hAnsi="Century Gothic"/>
          <w:sz w:val="22"/>
          <w:szCs w:val="22"/>
        </w:rPr>
      </w:pPr>
    </w:p>
    <w:tbl>
      <w:tblPr>
        <w:tblpPr w:leftFromText="180" w:rightFromText="180" w:topFromText="180" w:bottomFromText="180" w:vertAnchor="text" w:tblpX="29"/>
        <w:tblW w:w="94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10"/>
        <w:gridCol w:w="4551"/>
        <w:gridCol w:w="1401"/>
        <w:gridCol w:w="1135"/>
        <w:gridCol w:w="1693"/>
      </w:tblGrid>
      <w:tr w:rsidR="004C4F59" w:rsidRPr="004C4F59" w14:paraId="4FFC6343" w14:textId="77777777" w:rsidTr="004C4F59">
        <w:trPr>
          <w:trHeight w:val="508"/>
        </w:trPr>
        <w:tc>
          <w:tcPr>
            <w:tcW w:w="710" w:type="dxa"/>
          </w:tcPr>
          <w:p w14:paraId="08C9611B" w14:textId="77777777" w:rsidR="004C4F59" w:rsidRPr="004C4F59" w:rsidRDefault="004C4F59" w:rsidP="004C4F59">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Item</w:t>
            </w:r>
          </w:p>
        </w:tc>
        <w:tc>
          <w:tcPr>
            <w:tcW w:w="4551" w:type="dxa"/>
          </w:tcPr>
          <w:p w14:paraId="309F02F4" w14:textId="77777777" w:rsidR="004C4F59" w:rsidRPr="004C4F59" w:rsidRDefault="004C4F59" w:rsidP="004C4F59">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Especificação</w:t>
            </w:r>
          </w:p>
        </w:tc>
        <w:tc>
          <w:tcPr>
            <w:tcW w:w="1401" w:type="dxa"/>
          </w:tcPr>
          <w:p w14:paraId="5F4122AE" w14:textId="77777777" w:rsidR="004C4F59" w:rsidRPr="004C4F59" w:rsidRDefault="004C4F59" w:rsidP="004C4F59">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proofErr w:type="spellStart"/>
            <w:r w:rsidRPr="004C4F59">
              <w:rPr>
                <w:rFonts w:ascii="Century Gothic" w:eastAsia="Century Gothic" w:hAnsi="Century Gothic" w:cs="Arial"/>
                <w:b/>
                <w:color w:val="0D0D0D"/>
                <w:kern w:val="1"/>
                <w:position w:val="-1"/>
                <w:sz w:val="22"/>
                <w:szCs w:val="22"/>
                <w:lang w:eastAsia="hi-IN" w:bidi="hi-IN"/>
              </w:rPr>
              <w:t>Qtde</w:t>
            </w:r>
            <w:proofErr w:type="spellEnd"/>
          </w:p>
        </w:tc>
        <w:tc>
          <w:tcPr>
            <w:tcW w:w="1135" w:type="dxa"/>
          </w:tcPr>
          <w:p w14:paraId="60DC5775" w14:textId="77777777" w:rsidR="004C4F59" w:rsidRPr="004C4F59" w:rsidRDefault="004C4F59" w:rsidP="004C4F59">
            <w:pPr>
              <w:widowControl w:val="0"/>
              <w:spacing w:before="127" w:line="1" w:lineRule="atLeast"/>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proofErr w:type="spellStart"/>
            <w:r w:rsidRPr="004C4F59">
              <w:rPr>
                <w:rFonts w:ascii="Century Gothic" w:eastAsia="Century Gothic" w:hAnsi="Century Gothic" w:cs="Arial"/>
                <w:b/>
                <w:color w:val="0D0D0D"/>
                <w:kern w:val="1"/>
                <w:position w:val="-1"/>
                <w:sz w:val="22"/>
                <w:szCs w:val="22"/>
                <w:lang w:eastAsia="hi-IN" w:bidi="hi-IN"/>
              </w:rPr>
              <w:t>Und</w:t>
            </w:r>
            <w:proofErr w:type="spellEnd"/>
            <w:r w:rsidRPr="004C4F59">
              <w:rPr>
                <w:rFonts w:ascii="Century Gothic" w:eastAsia="Century Gothic" w:hAnsi="Century Gothic" w:cs="Arial"/>
                <w:b/>
                <w:color w:val="0D0D0D"/>
                <w:kern w:val="1"/>
                <w:position w:val="-1"/>
                <w:sz w:val="22"/>
                <w:szCs w:val="22"/>
                <w:lang w:eastAsia="hi-IN" w:bidi="hi-IN"/>
              </w:rPr>
              <w:t>.</w:t>
            </w:r>
          </w:p>
        </w:tc>
        <w:tc>
          <w:tcPr>
            <w:tcW w:w="1693" w:type="dxa"/>
          </w:tcPr>
          <w:p w14:paraId="1D2C8523" w14:textId="0DA2C73A" w:rsidR="004C4F59" w:rsidRPr="004C4F59" w:rsidRDefault="004C4F59" w:rsidP="004C4F59">
            <w:pPr>
              <w:widowControl w:val="0"/>
              <w:spacing w:line="217" w:lineRule="auto"/>
              <w:ind w:leftChars="-1" w:hangingChars="1" w:hanging="2"/>
              <w:jc w:val="both"/>
              <w:textAlignment w:val="top"/>
              <w:outlineLvl w:val="0"/>
              <w:rPr>
                <w:rFonts w:ascii="Century Gothic" w:eastAsia="Century Gothic" w:hAnsi="Century Gothic" w:cs="Arial"/>
                <w:b/>
                <w:color w:val="0D0D0D"/>
                <w:kern w:val="1"/>
                <w:position w:val="-1"/>
                <w:sz w:val="22"/>
                <w:szCs w:val="22"/>
                <w:lang w:eastAsia="hi-IN" w:bidi="hi-IN"/>
              </w:rPr>
            </w:pPr>
            <w:r w:rsidRPr="004C4F59">
              <w:rPr>
                <w:rFonts w:ascii="Century Gothic" w:eastAsia="Century Gothic" w:hAnsi="Century Gothic" w:cs="Arial"/>
                <w:b/>
                <w:color w:val="0D0D0D"/>
                <w:kern w:val="1"/>
                <w:position w:val="-1"/>
                <w:sz w:val="22"/>
                <w:szCs w:val="22"/>
                <w:lang w:eastAsia="hi-IN" w:bidi="hi-IN"/>
              </w:rPr>
              <w:t>Valor</w:t>
            </w:r>
            <w:r>
              <w:rPr>
                <w:rFonts w:ascii="Century Gothic" w:eastAsia="Century Gothic" w:hAnsi="Century Gothic" w:cs="Arial"/>
                <w:b/>
                <w:color w:val="0D0D0D"/>
                <w:kern w:val="1"/>
                <w:position w:val="-1"/>
                <w:sz w:val="22"/>
                <w:szCs w:val="22"/>
                <w:lang w:eastAsia="hi-IN" w:bidi="hi-IN"/>
              </w:rPr>
              <w:t xml:space="preserve"> Unitário</w:t>
            </w:r>
          </w:p>
        </w:tc>
      </w:tr>
      <w:tr w:rsidR="004C4F59" w:rsidRPr="004C4F59" w14:paraId="338DA7A1" w14:textId="77777777" w:rsidTr="004C4F59">
        <w:trPr>
          <w:trHeight w:val="1268"/>
        </w:trPr>
        <w:tc>
          <w:tcPr>
            <w:tcW w:w="710" w:type="dxa"/>
          </w:tcPr>
          <w:p w14:paraId="2078D6C3"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56D3AD03" w14:textId="77777777" w:rsidR="004C4F59" w:rsidRPr="004C4F59" w:rsidRDefault="004C4F59" w:rsidP="004C4F59">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11A13272"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w:t>
            </w:r>
          </w:p>
        </w:tc>
        <w:tc>
          <w:tcPr>
            <w:tcW w:w="4551" w:type="dxa"/>
          </w:tcPr>
          <w:p w14:paraId="7018F788" w14:textId="77777777" w:rsidR="004C4F59" w:rsidRPr="004C4F59" w:rsidRDefault="004C4F59" w:rsidP="004C4F59">
            <w:pPr>
              <w:spacing w:line="276" w:lineRule="auto"/>
              <w:ind w:leftChars="-1" w:hangingChars="1" w:hanging="2"/>
              <w:jc w:val="both"/>
              <w:textAlignment w:val="top"/>
              <w:outlineLvl w:val="0"/>
              <w:rPr>
                <w:rFonts w:ascii="Century Gothic" w:hAnsi="Century Gothic" w:cs="Arial"/>
                <w:sz w:val="22"/>
                <w:szCs w:val="22"/>
              </w:rPr>
            </w:pPr>
            <w:r w:rsidRPr="004C4F59">
              <w:rPr>
                <w:rFonts w:ascii="Century Gothic" w:hAnsi="Century Gothic" w:cs="Arial"/>
                <w:sz w:val="22"/>
                <w:szCs w:val="22"/>
              </w:rPr>
              <w:t>Treinamento para Equipe de Cerimonial com conteúdo técnico e prático, carga horária de 4h incluindo apostilas, material digital e certificado para até 30 participantes.</w:t>
            </w:r>
          </w:p>
          <w:p w14:paraId="08DD1E7C" w14:textId="77777777" w:rsidR="004C4F59" w:rsidRPr="004C4F59" w:rsidRDefault="004C4F59" w:rsidP="004C4F59">
            <w:pPr>
              <w:spacing w:line="276" w:lineRule="auto"/>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tc>
        <w:tc>
          <w:tcPr>
            <w:tcW w:w="1401" w:type="dxa"/>
          </w:tcPr>
          <w:p w14:paraId="25E73B1D"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32D386A0" w14:textId="77777777" w:rsidR="004C4F59" w:rsidRPr="004C4F59" w:rsidRDefault="004C4F59" w:rsidP="004C4F59">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77E07FB7"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1</w:t>
            </w:r>
          </w:p>
          <w:p w14:paraId="7A907647"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tc>
        <w:tc>
          <w:tcPr>
            <w:tcW w:w="1135" w:type="dxa"/>
          </w:tcPr>
          <w:p w14:paraId="13168A17"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62BC576A" w14:textId="77777777" w:rsidR="004C4F59" w:rsidRPr="004C4F59" w:rsidRDefault="004C4F59" w:rsidP="004C4F59">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p>
          <w:p w14:paraId="6E726D26"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lang w:eastAsia="hi-IN" w:bidi="hi-IN"/>
              </w:rPr>
            </w:pPr>
            <w:r w:rsidRPr="004C4F59">
              <w:rPr>
                <w:rFonts w:ascii="Century Gothic" w:eastAsia="Century Gothic" w:hAnsi="Century Gothic" w:cs="Arial"/>
                <w:color w:val="0D0D0D"/>
                <w:kern w:val="1"/>
                <w:position w:val="-1"/>
                <w:sz w:val="22"/>
                <w:szCs w:val="22"/>
                <w:lang w:eastAsia="hi-IN" w:bidi="hi-IN"/>
              </w:rPr>
              <w:t>Serviço</w:t>
            </w:r>
          </w:p>
        </w:tc>
        <w:tc>
          <w:tcPr>
            <w:tcW w:w="1693" w:type="dxa"/>
          </w:tcPr>
          <w:p w14:paraId="36D23D5F" w14:textId="77777777" w:rsidR="004C4F59" w:rsidRPr="004C4F59" w:rsidRDefault="004C4F59" w:rsidP="004C4F59">
            <w:pPr>
              <w:widowControl w:val="0"/>
              <w:spacing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highlight w:val="yellow"/>
                <w:lang w:eastAsia="hi-IN" w:bidi="hi-IN"/>
              </w:rPr>
            </w:pPr>
          </w:p>
          <w:p w14:paraId="3A893503" w14:textId="77777777" w:rsidR="004C4F59" w:rsidRPr="004C4F59" w:rsidRDefault="004C4F59" w:rsidP="004C4F59">
            <w:pPr>
              <w:widowControl w:val="0"/>
              <w:spacing w:before="70" w:line="1" w:lineRule="atLeast"/>
              <w:ind w:leftChars="-1" w:hangingChars="1" w:hanging="2"/>
              <w:jc w:val="both"/>
              <w:textAlignment w:val="top"/>
              <w:outlineLvl w:val="0"/>
              <w:rPr>
                <w:rFonts w:ascii="Century Gothic" w:eastAsia="Century Gothic" w:hAnsi="Century Gothic" w:cs="Arial"/>
                <w:color w:val="0D0D0D"/>
                <w:kern w:val="1"/>
                <w:position w:val="-1"/>
                <w:sz w:val="22"/>
                <w:szCs w:val="22"/>
                <w:highlight w:val="yellow"/>
                <w:lang w:eastAsia="hi-IN" w:bidi="hi-IN"/>
              </w:rPr>
            </w:pPr>
          </w:p>
          <w:p w14:paraId="3CC38337" w14:textId="38C1C474" w:rsidR="004C4F59" w:rsidRPr="004C4F59" w:rsidRDefault="004C4F59" w:rsidP="004C4F59">
            <w:pPr>
              <w:widowControl w:val="0"/>
              <w:spacing w:before="1" w:line="1" w:lineRule="atLeast"/>
              <w:ind w:leftChars="-1" w:hangingChars="1" w:hanging="2"/>
              <w:jc w:val="both"/>
              <w:textAlignment w:val="top"/>
              <w:outlineLvl w:val="0"/>
              <w:rPr>
                <w:rFonts w:ascii="Century Gothic" w:eastAsia="Century Gothic" w:hAnsi="Century Gothic" w:cs="Arial"/>
                <w:kern w:val="1"/>
                <w:position w:val="-1"/>
                <w:sz w:val="22"/>
                <w:szCs w:val="22"/>
                <w:lang w:eastAsia="hi-IN" w:bidi="hi-IN"/>
              </w:rPr>
            </w:pPr>
            <w:r w:rsidRPr="004C4F59">
              <w:rPr>
                <w:rFonts w:ascii="Century Gothic" w:eastAsia="Century Gothic" w:hAnsi="Century Gothic" w:cs="Arial"/>
                <w:kern w:val="1"/>
                <w:position w:val="-1"/>
                <w:sz w:val="22"/>
                <w:szCs w:val="22"/>
                <w:lang w:eastAsia="hi-IN" w:bidi="hi-IN"/>
              </w:rPr>
              <w:t xml:space="preserve">    </w:t>
            </w:r>
          </w:p>
        </w:tc>
      </w:tr>
    </w:tbl>
    <w:p w14:paraId="13467F20" w14:textId="77777777" w:rsidR="00E7150B" w:rsidRPr="00027A80" w:rsidRDefault="00E7150B" w:rsidP="002E4085">
      <w:pPr>
        <w:ind w:right="-1"/>
        <w:jc w:val="both"/>
        <w:rPr>
          <w:rFonts w:ascii="Century Gothic" w:hAnsi="Century Gothic"/>
          <w:b/>
          <w:sz w:val="22"/>
          <w:szCs w:val="22"/>
        </w:rPr>
      </w:pPr>
      <w:r w:rsidRPr="00027A80">
        <w:rPr>
          <w:rFonts w:ascii="Century Gothic" w:hAnsi="Century Gothic"/>
          <w:b/>
          <w:sz w:val="22"/>
          <w:szCs w:val="22"/>
        </w:rPr>
        <w:t>OBSERVAÇÕES:</w:t>
      </w:r>
    </w:p>
    <w:p w14:paraId="7870F078" w14:textId="77777777" w:rsidR="00E7150B" w:rsidRPr="00027A80" w:rsidRDefault="00E7150B" w:rsidP="002E4085">
      <w:pPr>
        <w:tabs>
          <w:tab w:val="left" w:pos="1134"/>
          <w:tab w:val="left" w:pos="2835"/>
          <w:tab w:val="left" w:pos="6804"/>
        </w:tabs>
        <w:spacing w:before="240"/>
        <w:ind w:right="-1"/>
        <w:jc w:val="both"/>
        <w:rPr>
          <w:rFonts w:ascii="Century Gothic" w:hAnsi="Century Gothic"/>
          <w:bCs/>
          <w:sz w:val="22"/>
          <w:szCs w:val="22"/>
        </w:rPr>
      </w:pPr>
      <w:r w:rsidRPr="00027A80">
        <w:rPr>
          <w:rFonts w:ascii="Century Gothic" w:hAnsi="Century Gothic"/>
          <w:b/>
          <w:bCs/>
          <w:sz w:val="22"/>
          <w:szCs w:val="22"/>
        </w:rPr>
        <w:t xml:space="preserve">Condições de recebimento: </w:t>
      </w:r>
      <w:r w:rsidRPr="00027A80">
        <w:rPr>
          <w:rFonts w:ascii="Century Gothic" w:hAnsi="Century Gothic"/>
          <w:bCs/>
          <w:sz w:val="22"/>
          <w:szCs w:val="22"/>
        </w:rPr>
        <w:t>provisória até a regular conferência dos produtos, seus quantitativo e especificações constantes na Nota de Autorização de Fornecimento e respectiva Nota Fiscal.</w:t>
      </w:r>
    </w:p>
    <w:p w14:paraId="1FC616BE" w14:textId="77777777" w:rsidR="00E7150B" w:rsidRPr="00027A80" w:rsidRDefault="00E7150B" w:rsidP="002E4085">
      <w:pPr>
        <w:ind w:left="-142" w:right="-1"/>
        <w:jc w:val="both"/>
        <w:rPr>
          <w:rFonts w:ascii="Century Gothic" w:hAnsi="Century Gothic"/>
          <w:bCs/>
          <w:sz w:val="22"/>
          <w:szCs w:val="22"/>
        </w:rPr>
      </w:pPr>
    </w:p>
    <w:p w14:paraId="0D634746" w14:textId="77777777" w:rsidR="00E7150B" w:rsidRPr="00027A80" w:rsidRDefault="00E7150B" w:rsidP="002E4085">
      <w:pPr>
        <w:autoSpaceDE w:val="0"/>
        <w:autoSpaceDN w:val="0"/>
        <w:adjustRightInd w:val="0"/>
        <w:ind w:right="-1"/>
        <w:jc w:val="both"/>
        <w:rPr>
          <w:rFonts w:ascii="Century Gothic" w:hAnsi="Century Gothic"/>
          <w:color w:val="000000"/>
          <w:sz w:val="22"/>
          <w:szCs w:val="22"/>
        </w:rPr>
      </w:pPr>
      <w:r w:rsidRPr="00027A80">
        <w:rPr>
          <w:rFonts w:ascii="Century Gothic" w:hAnsi="Century Gothic"/>
          <w:color w:val="000000"/>
          <w:sz w:val="22"/>
          <w:szCs w:val="22"/>
        </w:rPr>
        <w:t xml:space="preserve">Dados Bancários: </w:t>
      </w:r>
    </w:p>
    <w:p w14:paraId="34B21083" w14:textId="77777777" w:rsidR="00E7150B" w:rsidRPr="00027A80" w:rsidRDefault="00E7150B" w:rsidP="002E4085">
      <w:pPr>
        <w:autoSpaceDE w:val="0"/>
        <w:autoSpaceDN w:val="0"/>
        <w:adjustRightInd w:val="0"/>
        <w:ind w:right="-1"/>
        <w:jc w:val="both"/>
        <w:rPr>
          <w:rFonts w:ascii="Century Gothic" w:hAnsi="Century Gothic"/>
          <w:color w:val="000000"/>
          <w:sz w:val="22"/>
          <w:szCs w:val="22"/>
        </w:rPr>
      </w:pPr>
      <w:r w:rsidRPr="00027A80">
        <w:rPr>
          <w:rFonts w:ascii="Century Gothic" w:hAnsi="Century Gothic"/>
          <w:color w:val="000000"/>
          <w:sz w:val="22"/>
          <w:szCs w:val="22"/>
        </w:rPr>
        <w:t>Banco:____________</w:t>
      </w:r>
    </w:p>
    <w:p w14:paraId="2E304164" w14:textId="77777777" w:rsidR="00E7150B" w:rsidRPr="00027A80" w:rsidRDefault="00E7150B" w:rsidP="002E4085">
      <w:pPr>
        <w:autoSpaceDE w:val="0"/>
        <w:autoSpaceDN w:val="0"/>
        <w:adjustRightInd w:val="0"/>
        <w:ind w:right="-1"/>
        <w:jc w:val="both"/>
        <w:rPr>
          <w:rFonts w:ascii="Century Gothic" w:hAnsi="Century Gothic"/>
          <w:color w:val="000000"/>
          <w:sz w:val="22"/>
          <w:szCs w:val="22"/>
        </w:rPr>
      </w:pPr>
      <w:r w:rsidRPr="00027A80">
        <w:rPr>
          <w:rFonts w:ascii="Century Gothic" w:hAnsi="Century Gothic"/>
          <w:color w:val="000000"/>
          <w:sz w:val="22"/>
          <w:szCs w:val="22"/>
        </w:rPr>
        <w:t>Agência:__________</w:t>
      </w:r>
    </w:p>
    <w:p w14:paraId="0C495DF7" w14:textId="77777777" w:rsidR="00E7150B" w:rsidRPr="00027A80" w:rsidRDefault="00E7150B" w:rsidP="002E4085">
      <w:pPr>
        <w:autoSpaceDE w:val="0"/>
        <w:autoSpaceDN w:val="0"/>
        <w:adjustRightInd w:val="0"/>
        <w:ind w:right="-1"/>
        <w:jc w:val="both"/>
        <w:rPr>
          <w:rFonts w:ascii="Century Gothic" w:hAnsi="Century Gothic"/>
          <w:color w:val="000000"/>
          <w:sz w:val="22"/>
          <w:szCs w:val="22"/>
        </w:rPr>
      </w:pPr>
      <w:r w:rsidRPr="00027A80">
        <w:rPr>
          <w:rFonts w:ascii="Century Gothic" w:hAnsi="Century Gothic"/>
          <w:color w:val="000000"/>
          <w:sz w:val="22"/>
          <w:szCs w:val="22"/>
        </w:rPr>
        <w:t>Conta:_____________</w:t>
      </w:r>
    </w:p>
    <w:p w14:paraId="75A68EE4" w14:textId="77777777" w:rsidR="00E7150B" w:rsidRPr="00027A80" w:rsidRDefault="00E7150B" w:rsidP="002E4085">
      <w:pPr>
        <w:autoSpaceDE w:val="0"/>
        <w:autoSpaceDN w:val="0"/>
        <w:adjustRightInd w:val="0"/>
        <w:ind w:right="-1"/>
        <w:jc w:val="both"/>
        <w:rPr>
          <w:rFonts w:ascii="Century Gothic" w:hAnsi="Century Gothic"/>
          <w:color w:val="000000"/>
          <w:sz w:val="22"/>
          <w:szCs w:val="22"/>
        </w:rPr>
      </w:pPr>
    </w:p>
    <w:p w14:paraId="44CBD29C"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DADOS DO REPRESENTANTE LEGAL DA EMPRESA QUE ASSINARÁ, CONTRATO OU TERMO EQUIVALENTE;</w:t>
      </w:r>
    </w:p>
    <w:p w14:paraId="5A5B88B5"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Nome:</w:t>
      </w:r>
    </w:p>
    <w:p w14:paraId="04986006"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CPF:</w:t>
      </w:r>
    </w:p>
    <w:p w14:paraId="64A8789B"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RG:</w:t>
      </w:r>
    </w:p>
    <w:p w14:paraId="2E27B584"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Nacionalidade:</w:t>
      </w:r>
    </w:p>
    <w:p w14:paraId="446B4F50"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lastRenderedPageBreak/>
        <w:t>Estado Civil:</w:t>
      </w:r>
    </w:p>
    <w:p w14:paraId="63CE790A"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Endereço residencial:</w:t>
      </w:r>
    </w:p>
    <w:p w14:paraId="030671B1" w14:textId="77777777"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Profissão:</w:t>
      </w:r>
    </w:p>
    <w:p w14:paraId="33AA0513" w14:textId="3A71A244" w:rsidR="00E7150B" w:rsidRPr="00027A80" w:rsidRDefault="00E7150B" w:rsidP="002E4085">
      <w:pPr>
        <w:autoSpaceDE w:val="0"/>
        <w:autoSpaceDN w:val="0"/>
        <w:adjustRightInd w:val="0"/>
        <w:ind w:right="-1"/>
        <w:rPr>
          <w:rFonts w:ascii="Century Gothic" w:hAnsi="Century Gothic"/>
          <w:sz w:val="22"/>
          <w:szCs w:val="22"/>
        </w:rPr>
      </w:pPr>
      <w:r w:rsidRPr="00027A80">
        <w:rPr>
          <w:rFonts w:ascii="Century Gothic" w:hAnsi="Century Gothic"/>
          <w:sz w:val="22"/>
          <w:szCs w:val="22"/>
        </w:rPr>
        <w:t xml:space="preserve">Cargo que ocupa na empresa: </w:t>
      </w:r>
    </w:p>
    <w:p w14:paraId="1C916C24" w14:textId="77777777" w:rsidR="00E7150B" w:rsidRPr="00027A80" w:rsidRDefault="00E7150B" w:rsidP="002E4085">
      <w:pPr>
        <w:ind w:left="-851" w:right="-1" w:firstLine="851"/>
        <w:rPr>
          <w:rFonts w:ascii="Century Gothic" w:hAnsi="Century Gothic"/>
          <w:b/>
          <w:sz w:val="22"/>
          <w:szCs w:val="22"/>
        </w:rPr>
      </w:pPr>
    </w:p>
    <w:p w14:paraId="11EE6A70" w14:textId="6876056C" w:rsidR="00E7150B" w:rsidRDefault="00E7150B" w:rsidP="002E4085">
      <w:pPr>
        <w:autoSpaceDE w:val="0"/>
        <w:autoSpaceDN w:val="0"/>
        <w:adjustRightInd w:val="0"/>
        <w:ind w:right="-1"/>
        <w:jc w:val="center"/>
        <w:rPr>
          <w:rFonts w:ascii="Century Gothic" w:hAnsi="Century Gothic"/>
          <w:sz w:val="22"/>
          <w:szCs w:val="22"/>
        </w:rPr>
      </w:pPr>
      <w:r w:rsidRPr="00027A80">
        <w:rPr>
          <w:rFonts w:ascii="Century Gothic" w:hAnsi="Century Gothic"/>
          <w:b/>
          <w:sz w:val="22"/>
          <w:szCs w:val="22"/>
        </w:rPr>
        <w:t xml:space="preserve">___________________, ____ </w:t>
      </w:r>
      <w:r w:rsidRPr="00027A80">
        <w:rPr>
          <w:rFonts w:ascii="Century Gothic" w:hAnsi="Century Gothic"/>
          <w:sz w:val="22"/>
          <w:szCs w:val="22"/>
        </w:rPr>
        <w:t xml:space="preserve">de </w:t>
      </w:r>
      <w:r w:rsidRPr="00027A80">
        <w:rPr>
          <w:rFonts w:ascii="Century Gothic" w:hAnsi="Century Gothic"/>
          <w:b/>
          <w:sz w:val="22"/>
          <w:szCs w:val="22"/>
        </w:rPr>
        <w:t>______________</w:t>
      </w:r>
      <w:r w:rsidRPr="00027A80">
        <w:rPr>
          <w:rFonts w:ascii="Century Gothic" w:hAnsi="Century Gothic"/>
          <w:sz w:val="22"/>
          <w:szCs w:val="22"/>
        </w:rPr>
        <w:t xml:space="preserve">de </w:t>
      </w:r>
      <w:r w:rsidR="00433399">
        <w:rPr>
          <w:rFonts w:ascii="Century Gothic" w:hAnsi="Century Gothic"/>
          <w:sz w:val="22"/>
          <w:szCs w:val="22"/>
        </w:rPr>
        <w:t>2025</w:t>
      </w:r>
      <w:r w:rsidRPr="00027A80">
        <w:rPr>
          <w:rFonts w:ascii="Century Gothic" w:hAnsi="Century Gothic"/>
          <w:sz w:val="22"/>
          <w:szCs w:val="22"/>
        </w:rPr>
        <w:t>.</w:t>
      </w:r>
    </w:p>
    <w:p w14:paraId="12BB0190" w14:textId="2B37B86C" w:rsidR="00EE2053" w:rsidRDefault="00EE2053" w:rsidP="002E4085">
      <w:pPr>
        <w:autoSpaceDE w:val="0"/>
        <w:autoSpaceDN w:val="0"/>
        <w:adjustRightInd w:val="0"/>
        <w:ind w:right="-1"/>
        <w:jc w:val="center"/>
        <w:rPr>
          <w:rFonts w:ascii="Century Gothic" w:hAnsi="Century Gothic"/>
          <w:sz w:val="22"/>
          <w:szCs w:val="22"/>
        </w:rPr>
      </w:pPr>
    </w:p>
    <w:p w14:paraId="13AAC92D" w14:textId="77777777" w:rsidR="00EE2053" w:rsidRPr="00027A80" w:rsidRDefault="00EE2053" w:rsidP="002E4085">
      <w:pPr>
        <w:autoSpaceDE w:val="0"/>
        <w:autoSpaceDN w:val="0"/>
        <w:adjustRightInd w:val="0"/>
        <w:ind w:right="-1"/>
        <w:jc w:val="center"/>
        <w:rPr>
          <w:rFonts w:ascii="Century Gothic" w:hAnsi="Century Gothic"/>
          <w:sz w:val="22"/>
          <w:szCs w:val="22"/>
        </w:rPr>
      </w:pPr>
    </w:p>
    <w:p w14:paraId="0275F780" w14:textId="77777777" w:rsidR="00E7150B" w:rsidRPr="00027A80" w:rsidRDefault="00E7150B" w:rsidP="002E4085">
      <w:pPr>
        <w:tabs>
          <w:tab w:val="left" w:pos="3214"/>
        </w:tabs>
        <w:ind w:right="-1"/>
        <w:jc w:val="both"/>
        <w:rPr>
          <w:rFonts w:ascii="Century Gothic" w:hAnsi="Century Gothic"/>
          <w:b/>
          <w:sz w:val="22"/>
          <w:szCs w:val="22"/>
        </w:rPr>
      </w:pPr>
      <w:r w:rsidRPr="00027A80">
        <w:rPr>
          <w:rFonts w:ascii="Century Gothic" w:hAnsi="Century Gothic"/>
          <w:sz w:val="22"/>
          <w:szCs w:val="22"/>
        </w:rPr>
        <w:tab/>
      </w:r>
    </w:p>
    <w:p w14:paraId="02A48E72" w14:textId="77777777" w:rsidR="00E7150B" w:rsidRPr="00027A80" w:rsidRDefault="00E7150B" w:rsidP="002E4085">
      <w:pPr>
        <w:ind w:right="-1"/>
        <w:jc w:val="center"/>
        <w:rPr>
          <w:rFonts w:ascii="Century Gothic" w:hAnsi="Century Gothic"/>
          <w:sz w:val="22"/>
          <w:szCs w:val="22"/>
        </w:rPr>
      </w:pPr>
      <w:r w:rsidRPr="00027A80">
        <w:rPr>
          <w:rFonts w:ascii="Century Gothic" w:hAnsi="Century Gothic"/>
          <w:sz w:val="22"/>
          <w:szCs w:val="22"/>
        </w:rPr>
        <w:t>_________________________________</w:t>
      </w:r>
    </w:p>
    <w:p w14:paraId="7DF94D95" w14:textId="77777777" w:rsidR="00E7150B" w:rsidRPr="00027A80" w:rsidRDefault="00E7150B" w:rsidP="002E4085">
      <w:pPr>
        <w:ind w:right="-1"/>
        <w:jc w:val="center"/>
        <w:rPr>
          <w:rFonts w:ascii="Century Gothic" w:hAnsi="Century Gothic"/>
          <w:sz w:val="22"/>
          <w:szCs w:val="22"/>
        </w:rPr>
      </w:pPr>
      <w:r w:rsidRPr="00027A80">
        <w:rPr>
          <w:rFonts w:ascii="Century Gothic" w:hAnsi="Century Gothic"/>
          <w:sz w:val="22"/>
          <w:szCs w:val="22"/>
        </w:rPr>
        <w:t>Assinatura do Representante da empresa</w:t>
      </w:r>
    </w:p>
    <w:p w14:paraId="32A3B246" w14:textId="77777777" w:rsidR="00773CB6" w:rsidRPr="00027A80" w:rsidRDefault="00773CB6" w:rsidP="002E4085">
      <w:pPr>
        <w:widowControl w:val="0"/>
        <w:autoSpaceDE w:val="0"/>
        <w:autoSpaceDN w:val="0"/>
        <w:spacing w:before="11"/>
        <w:ind w:right="-1"/>
        <w:rPr>
          <w:rFonts w:ascii="Century Gothic" w:eastAsia="Arial MT" w:hAnsi="Century Gothic"/>
          <w:b/>
          <w:sz w:val="22"/>
          <w:szCs w:val="22"/>
          <w:lang w:val="pt-PT" w:eastAsia="en-US"/>
        </w:rPr>
      </w:pPr>
    </w:p>
    <w:p w14:paraId="2C139167" w14:textId="77777777" w:rsidR="005669C0" w:rsidRPr="00027A80" w:rsidRDefault="005669C0" w:rsidP="002E4085">
      <w:pPr>
        <w:widowControl w:val="0"/>
        <w:tabs>
          <w:tab w:val="left" w:pos="1532"/>
          <w:tab w:val="left" w:pos="3865"/>
          <w:tab w:val="left" w:pos="4859"/>
        </w:tabs>
        <w:autoSpaceDE w:val="0"/>
        <w:autoSpaceDN w:val="0"/>
        <w:ind w:left="104" w:right="-1"/>
        <w:rPr>
          <w:rFonts w:ascii="Century Gothic" w:eastAsia="Arial MT" w:hAnsi="Century Gothic"/>
          <w:b/>
          <w:sz w:val="22"/>
          <w:szCs w:val="22"/>
          <w:lang w:val="pt-PT" w:eastAsia="en-US"/>
        </w:rPr>
      </w:pPr>
    </w:p>
    <w:p w14:paraId="05BDD49E" w14:textId="77777777" w:rsidR="005669C0" w:rsidRPr="00027A80" w:rsidRDefault="005669C0" w:rsidP="002E4085">
      <w:pPr>
        <w:widowControl w:val="0"/>
        <w:tabs>
          <w:tab w:val="left" w:pos="1532"/>
          <w:tab w:val="left" w:pos="3865"/>
          <w:tab w:val="left" w:pos="4859"/>
        </w:tabs>
        <w:autoSpaceDE w:val="0"/>
        <w:autoSpaceDN w:val="0"/>
        <w:ind w:left="104" w:right="-1"/>
        <w:rPr>
          <w:rFonts w:ascii="Century Gothic" w:eastAsia="Arial MT" w:hAnsi="Century Gothic"/>
          <w:b/>
          <w:sz w:val="22"/>
          <w:szCs w:val="22"/>
          <w:lang w:val="pt-PT" w:eastAsia="en-US"/>
        </w:rPr>
      </w:pPr>
    </w:p>
    <w:p w14:paraId="5E926DB7" w14:textId="77777777" w:rsidR="005669C0" w:rsidRPr="00027A80" w:rsidRDefault="005669C0" w:rsidP="002E4085">
      <w:pPr>
        <w:widowControl w:val="0"/>
        <w:tabs>
          <w:tab w:val="left" w:pos="1532"/>
          <w:tab w:val="left" w:pos="3865"/>
          <w:tab w:val="left" w:pos="4859"/>
        </w:tabs>
        <w:autoSpaceDE w:val="0"/>
        <w:autoSpaceDN w:val="0"/>
        <w:ind w:left="104" w:right="-1"/>
        <w:rPr>
          <w:rFonts w:ascii="Century Gothic" w:eastAsia="Arial MT" w:hAnsi="Century Gothic"/>
          <w:b/>
          <w:sz w:val="22"/>
          <w:szCs w:val="22"/>
          <w:lang w:val="pt-PT" w:eastAsia="en-US"/>
        </w:rPr>
      </w:pPr>
    </w:p>
    <w:p w14:paraId="3287E7CA" w14:textId="77777777" w:rsidR="005669C0" w:rsidRPr="00027A80" w:rsidRDefault="005669C0" w:rsidP="002E4085">
      <w:pPr>
        <w:widowControl w:val="0"/>
        <w:tabs>
          <w:tab w:val="left" w:pos="1532"/>
          <w:tab w:val="left" w:pos="3865"/>
          <w:tab w:val="left" w:pos="4859"/>
        </w:tabs>
        <w:autoSpaceDE w:val="0"/>
        <w:autoSpaceDN w:val="0"/>
        <w:ind w:left="104" w:right="-1"/>
        <w:rPr>
          <w:rFonts w:ascii="Century Gothic" w:eastAsia="Arial MT" w:hAnsi="Century Gothic"/>
          <w:b/>
          <w:sz w:val="22"/>
          <w:szCs w:val="22"/>
          <w:lang w:val="pt-PT" w:eastAsia="en-US"/>
        </w:rPr>
      </w:pPr>
    </w:p>
    <w:p w14:paraId="22D3EFD9" w14:textId="56920F1D" w:rsidR="005669C0" w:rsidRPr="00027A80" w:rsidRDefault="005669C0" w:rsidP="002E4085">
      <w:pPr>
        <w:spacing w:after="160" w:line="259" w:lineRule="auto"/>
        <w:ind w:right="-1"/>
        <w:rPr>
          <w:rFonts w:ascii="Century Gothic" w:eastAsia="Arial MT" w:hAnsi="Century Gothic"/>
          <w:b/>
          <w:sz w:val="22"/>
          <w:szCs w:val="22"/>
          <w:lang w:val="pt-PT" w:eastAsia="en-US"/>
        </w:rPr>
      </w:pPr>
      <w:r w:rsidRPr="00027A80">
        <w:rPr>
          <w:rFonts w:ascii="Century Gothic" w:eastAsia="Arial MT" w:hAnsi="Century Gothic"/>
          <w:b/>
          <w:sz w:val="22"/>
          <w:szCs w:val="22"/>
          <w:lang w:val="pt-PT" w:eastAsia="en-US"/>
        </w:rPr>
        <w:br w:type="page"/>
      </w:r>
    </w:p>
    <w:p w14:paraId="59EB2197" w14:textId="56B0CE04" w:rsidR="005669C0" w:rsidRPr="00027A80" w:rsidRDefault="005669C0" w:rsidP="002E4085">
      <w:pPr>
        <w:widowControl w:val="0"/>
        <w:autoSpaceDE w:val="0"/>
        <w:autoSpaceDN w:val="0"/>
        <w:spacing w:before="94"/>
        <w:ind w:left="1694" w:right="-1"/>
        <w:jc w:val="center"/>
        <w:outlineLvl w:val="0"/>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lastRenderedPageBreak/>
        <w:t xml:space="preserve">PROCESSO LICITATÓRIO Nº </w:t>
      </w:r>
      <w:r w:rsidR="004C4F59">
        <w:rPr>
          <w:rFonts w:ascii="Century Gothic" w:eastAsia="Arial" w:hAnsi="Century Gothic"/>
          <w:b/>
          <w:bCs/>
          <w:w w:val="110"/>
          <w:sz w:val="22"/>
          <w:szCs w:val="22"/>
          <w:lang w:val="pt-PT" w:eastAsia="en-US"/>
        </w:rPr>
        <w:t>67/2025</w:t>
      </w:r>
    </w:p>
    <w:p w14:paraId="2C7495E4" w14:textId="012586CB" w:rsidR="005669C0" w:rsidRPr="00027A80" w:rsidRDefault="005669C0" w:rsidP="002E4085">
      <w:pPr>
        <w:widowControl w:val="0"/>
        <w:autoSpaceDE w:val="0"/>
        <w:autoSpaceDN w:val="0"/>
        <w:spacing w:before="94"/>
        <w:ind w:left="1694" w:right="-1"/>
        <w:jc w:val="center"/>
        <w:outlineLvl w:val="0"/>
        <w:rPr>
          <w:rFonts w:ascii="Century Gothic" w:eastAsia="Arial" w:hAnsi="Century Gothic"/>
          <w:b/>
          <w:bCs/>
          <w:w w:val="110"/>
          <w:sz w:val="22"/>
          <w:szCs w:val="22"/>
          <w:lang w:val="pt-PT" w:eastAsia="en-US"/>
        </w:rPr>
      </w:pPr>
      <w:r w:rsidRPr="00027A80">
        <w:rPr>
          <w:rFonts w:ascii="Century Gothic" w:eastAsia="Arial" w:hAnsi="Century Gothic"/>
          <w:b/>
          <w:bCs/>
          <w:w w:val="110"/>
          <w:sz w:val="22"/>
          <w:szCs w:val="22"/>
          <w:lang w:val="pt-PT" w:eastAsia="en-US"/>
        </w:rPr>
        <w:t xml:space="preserve">DISPENSA Nº </w:t>
      </w:r>
      <w:r w:rsidR="004C4F59">
        <w:rPr>
          <w:rFonts w:ascii="Century Gothic" w:eastAsia="Arial" w:hAnsi="Century Gothic"/>
          <w:b/>
          <w:bCs/>
          <w:w w:val="110"/>
          <w:sz w:val="22"/>
          <w:szCs w:val="22"/>
          <w:lang w:val="pt-PT" w:eastAsia="en-US"/>
        </w:rPr>
        <w:t>31/2025</w:t>
      </w:r>
    </w:p>
    <w:p w14:paraId="37A52BE7" w14:textId="77777777" w:rsidR="005669C0" w:rsidRPr="00027A80" w:rsidRDefault="005669C0" w:rsidP="002E4085">
      <w:pPr>
        <w:widowControl w:val="0"/>
        <w:tabs>
          <w:tab w:val="left" w:pos="1532"/>
          <w:tab w:val="left" w:pos="3865"/>
          <w:tab w:val="left" w:pos="4859"/>
        </w:tabs>
        <w:autoSpaceDE w:val="0"/>
        <w:autoSpaceDN w:val="0"/>
        <w:ind w:left="104" w:right="-1"/>
        <w:jc w:val="center"/>
        <w:rPr>
          <w:rFonts w:ascii="Century Gothic" w:eastAsia="Arial MT" w:hAnsi="Century Gothic"/>
          <w:b/>
          <w:sz w:val="22"/>
          <w:szCs w:val="22"/>
          <w:lang w:val="pt-PT" w:eastAsia="en-US"/>
        </w:rPr>
      </w:pPr>
    </w:p>
    <w:p w14:paraId="736246D8" w14:textId="5E52AE7D" w:rsidR="00773CB6" w:rsidRPr="00027A80" w:rsidRDefault="00773CB6" w:rsidP="002E4085">
      <w:pPr>
        <w:widowControl w:val="0"/>
        <w:tabs>
          <w:tab w:val="left" w:pos="1532"/>
          <w:tab w:val="left" w:pos="3865"/>
          <w:tab w:val="left" w:pos="4859"/>
        </w:tabs>
        <w:autoSpaceDE w:val="0"/>
        <w:autoSpaceDN w:val="0"/>
        <w:ind w:left="104" w:right="-1"/>
        <w:jc w:val="center"/>
        <w:rPr>
          <w:rFonts w:ascii="Century Gothic" w:eastAsia="Arial MT" w:hAnsi="Century Gothic"/>
          <w:b/>
          <w:sz w:val="22"/>
          <w:szCs w:val="22"/>
          <w:lang w:val="pt-PT" w:eastAsia="en-US"/>
        </w:rPr>
      </w:pPr>
      <w:r w:rsidRPr="00027A80">
        <w:rPr>
          <w:rFonts w:ascii="Century Gothic" w:eastAsia="Arial MT" w:hAnsi="Century Gothic"/>
          <w:b/>
          <w:sz w:val="22"/>
          <w:szCs w:val="22"/>
          <w:lang w:val="pt-PT" w:eastAsia="en-US"/>
        </w:rPr>
        <w:t>ANEXO II</w:t>
      </w:r>
      <w:r w:rsidR="00EE2053">
        <w:rPr>
          <w:rFonts w:ascii="Century Gothic" w:eastAsia="Arial MT" w:hAnsi="Century Gothic"/>
          <w:b/>
          <w:sz w:val="22"/>
          <w:szCs w:val="22"/>
          <w:lang w:val="pt-PT" w:eastAsia="en-US"/>
        </w:rPr>
        <w:t>I</w:t>
      </w:r>
      <w:r w:rsidRPr="00027A80">
        <w:rPr>
          <w:rFonts w:ascii="Century Gothic" w:eastAsia="Arial MT" w:hAnsi="Century Gothic"/>
          <w:b/>
          <w:sz w:val="22"/>
          <w:szCs w:val="22"/>
          <w:lang w:val="pt-PT" w:eastAsia="en-US"/>
        </w:rPr>
        <w:t xml:space="preserve"> – </w:t>
      </w:r>
      <w:r w:rsidR="005669C0" w:rsidRPr="00027A80">
        <w:rPr>
          <w:rFonts w:ascii="Century Gothic" w:eastAsia="Arial MT" w:hAnsi="Century Gothic"/>
          <w:b/>
          <w:sz w:val="22"/>
          <w:szCs w:val="22"/>
          <w:lang w:val="pt-PT" w:eastAsia="en-US"/>
        </w:rPr>
        <w:t>DECLARAÇÃO DE INEXISTÊNCIA DE FATOS IMPEDIDITVOS</w:t>
      </w:r>
    </w:p>
    <w:p w14:paraId="1C44BC90"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7C9E39B6" w14:textId="73EEDEB0" w:rsidR="005669C0" w:rsidRPr="00027A80" w:rsidRDefault="005669C0"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A empresa________________________________________________,  inscrita no CNPJ n.º________________________________</w:t>
      </w:r>
      <w:r w:rsidRPr="00027A80">
        <w:rPr>
          <w:rFonts w:ascii="Century Gothic" w:eastAsia="Arial MT" w:hAnsi="Century Gothic"/>
          <w:sz w:val="22"/>
          <w:szCs w:val="22"/>
          <w:lang w:val="pt-PT" w:eastAsia="en-US"/>
        </w:rPr>
        <w:tab/>
        <w:t>, por intermédio de seu representante legal, o(a) Sr.(a.) _______________________________________________, portador(a) da Carteira de Identidade n.º ......................... e do CPF n.º , DECLARA, para fins do disposto no Edital de contratação direta nº 0</w:t>
      </w:r>
      <w:r w:rsidR="004C4F59">
        <w:rPr>
          <w:rFonts w:ascii="Century Gothic" w:eastAsia="Arial MT" w:hAnsi="Century Gothic"/>
          <w:sz w:val="22"/>
          <w:szCs w:val="22"/>
          <w:lang w:val="pt-PT" w:eastAsia="en-US"/>
        </w:rPr>
        <w:t>31/2025</w:t>
      </w:r>
      <w:r w:rsidRPr="00027A80">
        <w:rPr>
          <w:rFonts w:ascii="Century Gothic" w:eastAsia="Arial MT" w:hAnsi="Century Gothic"/>
          <w:sz w:val="22"/>
          <w:szCs w:val="22"/>
          <w:lang w:val="pt-PT" w:eastAsia="en-US"/>
        </w:rPr>
        <w:t>, sob as penas da lei:</w:t>
      </w:r>
    </w:p>
    <w:p w14:paraId="2096DFBF" w14:textId="77777777" w:rsidR="005669C0" w:rsidRPr="00027A80" w:rsidRDefault="005669C0"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46254D6E" w14:textId="5D18EF08"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cumpre os requisitos estabelecidos no artigo 3° da Lei Complementar nº 123, de2007, estando apta a usufruir do tratamento favorecido estabelecido em seus arts. 42 a 49;</w:t>
      </w:r>
    </w:p>
    <w:p w14:paraId="20183F5E"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5D43BAC9"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conhece todas as regras do edital, bem como todos os requisitos de habilitação, eque a proposta está em conformidade com as exigências do instrumento convocatório;</w:t>
      </w:r>
    </w:p>
    <w:p w14:paraId="0A618F5C"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5BC563D5"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nos valores propostos estão inclusos todos os custos operacionais, encargos previdenciários, trabalhistas, tributários, comerciais e quaisquer outros que incidam direta ou indiretamente no fornecimento dos bens ou serviços.</w:t>
      </w:r>
    </w:p>
    <w:p w14:paraId="3E93D10C"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47C79E10"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a proposta econômica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p>
    <w:p w14:paraId="5007AA72"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3D5560FF" w14:textId="1A58FBB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cumpre os requisitos de habilitação e que as declarações informadas são verídicas, conforme art. 6</w:t>
      </w:r>
      <w:r w:rsidR="002E4085">
        <w:rPr>
          <w:rFonts w:ascii="Century Gothic" w:eastAsia="Arial MT" w:hAnsi="Century Gothic"/>
          <w:sz w:val="22"/>
          <w:szCs w:val="22"/>
          <w:lang w:val="pt-PT" w:eastAsia="en-US"/>
        </w:rPr>
        <w:t xml:space="preserve">3, inciso I, da Lei 14.133/2021, </w:t>
      </w:r>
      <w:r w:rsidRPr="00027A80">
        <w:rPr>
          <w:rFonts w:ascii="Century Gothic" w:eastAsia="Arial MT" w:hAnsi="Century Gothic"/>
          <w:sz w:val="22"/>
          <w:szCs w:val="22"/>
          <w:lang w:val="pt-PT" w:eastAsia="en-US"/>
        </w:rPr>
        <w:t>III do art. 5º da Constituição Federal;</w:t>
      </w:r>
    </w:p>
    <w:p w14:paraId="0F76FCD8"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62CE94A7"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inexistem fatos impeditivos para sua habilitação no certame, ciente da obrigatoriedade de declarar ocorrências posteriores;</w:t>
      </w:r>
    </w:p>
    <w:p w14:paraId="2A29AEA0"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1C1CEF71"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não emprega menor de 18 anos em trabalho noturno, perigoso ou insalubre e não emprega menor de 16 anos, salvo menor, a partir de 14 anos, na condição de aprendiz, nos termos do artigo 7°, XXXIII, da Constituição;</w:t>
      </w:r>
    </w:p>
    <w:p w14:paraId="1D1A8830"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p>
    <w:p w14:paraId="1DE74D84" w14:textId="77777777" w:rsidR="00773CB6" w:rsidRPr="00027A80" w:rsidRDefault="00773CB6" w:rsidP="002E4085">
      <w:pPr>
        <w:widowControl w:val="0"/>
        <w:tabs>
          <w:tab w:val="left" w:pos="1532"/>
          <w:tab w:val="left" w:pos="3865"/>
          <w:tab w:val="left" w:pos="4859"/>
        </w:tabs>
        <w:autoSpaceDE w:val="0"/>
        <w:autoSpaceDN w:val="0"/>
        <w:ind w:left="104" w:right="-1"/>
        <w:jc w:val="both"/>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 ) Que não possui, em sua cadeia produtiva, empregados executando trabalho degradante ou forçado, observando o disposto nos incisos III e IV do art. 1º e no inciso III do art. 5º da Constituição Federal;</w:t>
      </w:r>
    </w:p>
    <w:p w14:paraId="13B6A39A" w14:textId="32761EF5" w:rsidR="00773CB6" w:rsidRPr="00027A80" w:rsidRDefault="005669C0" w:rsidP="002E4085">
      <w:pPr>
        <w:widowControl w:val="0"/>
        <w:tabs>
          <w:tab w:val="left" w:pos="1532"/>
          <w:tab w:val="left" w:pos="3865"/>
          <w:tab w:val="left" w:pos="4859"/>
        </w:tabs>
        <w:autoSpaceDE w:val="0"/>
        <w:autoSpaceDN w:val="0"/>
        <w:ind w:right="-1"/>
        <w:jc w:val="center"/>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Local e data</w:t>
      </w:r>
    </w:p>
    <w:p w14:paraId="5DCD9265" w14:textId="77777777" w:rsidR="005669C0" w:rsidRPr="00027A80" w:rsidRDefault="005669C0" w:rsidP="002E4085">
      <w:pPr>
        <w:widowControl w:val="0"/>
        <w:tabs>
          <w:tab w:val="left" w:pos="1532"/>
          <w:tab w:val="left" w:pos="3865"/>
          <w:tab w:val="left" w:pos="4859"/>
        </w:tabs>
        <w:autoSpaceDE w:val="0"/>
        <w:autoSpaceDN w:val="0"/>
        <w:ind w:right="-1"/>
        <w:jc w:val="center"/>
        <w:rPr>
          <w:rFonts w:ascii="Century Gothic" w:eastAsia="Arial MT" w:hAnsi="Century Gothic"/>
          <w:sz w:val="22"/>
          <w:szCs w:val="22"/>
          <w:lang w:val="pt-PT" w:eastAsia="en-US"/>
        </w:rPr>
      </w:pPr>
    </w:p>
    <w:p w14:paraId="788E76EA" w14:textId="7CDBBE6E" w:rsidR="005669C0" w:rsidRPr="00027A80" w:rsidRDefault="005669C0" w:rsidP="002E4085">
      <w:pPr>
        <w:widowControl w:val="0"/>
        <w:tabs>
          <w:tab w:val="left" w:pos="1532"/>
          <w:tab w:val="left" w:pos="3865"/>
          <w:tab w:val="left" w:pos="4859"/>
        </w:tabs>
        <w:autoSpaceDE w:val="0"/>
        <w:autoSpaceDN w:val="0"/>
        <w:ind w:right="-1"/>
        <w:jc w:val="center"/>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Assinatura</w:t>
      </w:r>
    </w:p>
    <w:p w14:paraId="0C74EE04" w14:textId="15257DE5" w:rsidR="005669C0" w:rsidRPr="00027A80" w:rsidRDefault="005669C0" w:rsidP="002E4085">
      <w:pPr>
        <w:widowControl w:val="0"/>
        <w:tabs>
          <w:tab w:val="left" w:pos="1532"/>
          <w:tab w:val="left" w:pos="3865"/>
          <w:tab w:val="left" w:pos="4859"/>
        </w:tabs>
        <w:autoSpaceDE w:val="0"/>
        <w:autoSpaceDN w:val="0"/>
        <w:ind w:right="-1"/>
        <w:jc w:val="center"/>
        <w:rPr>
          <w:rFonts w:ascii="Century Gothic" w:eastAsia="Arial MT" w:hAnsi="Century Gothic"/>
          <w:sz w:val="22"/>
          <w:szCs w:val="22"/>
          <w:lang w:val="pt-PT" w:eastAsia="en-US"/>
        </w:rPr>
      </w:pPr>
      <w:r w:rsidRPr="00027A80">
        <w:rPr>
          <w:rFonts w:ascii="Century Gothic" w:eastAsia="Arial MT" w:hAnsi="Century Gothic"/>
          <w:sz w:val="22"/>
          <w:szCs w:val="22"/>
          <w:lang w:val="pt-PT" w:eastAsia="en-US"/>
        </w:rPr>
        <w:t>Cargo</w:t>
      </w:r>
    </w:p>
    <w:sectPr w:rsidR="005669C0" w:rsidRPr="00027A80" w:rsidSect="000A352C">
      <w:headerReference w:type="default" r:id="rId9"/>
      <w:footerReference w:type="default" r:id="rId10"/>
      <w:pgSz w:w="11906" w:h="16838"/>
      <w:pgMar w:top="720" w:right="849" w:bottom="720" w:left="156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687192" w14:textId="77777777" w:rsidR="007A0A0B" w:rsidRDefault="007A0A0B" w:rsidP="00C92EBB">
      <w:r>
        <w:separator/>
      </w:r>
    </w:p>
  </w:endnote>
  <w:endnote w:type="continuationSeparator" w:id="0">
    <w:p w14:paraId="408DCC22" w14:textId="77777777" w:rsidR="007A0A0B" w:rsidRDefault="007A0A0B" w:rsidP="00C92E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B58747" w14:textId="1D8D780F" w:rsidR="0096567E" w:rsidRDefault="0096567E">
    <w:pPr>
      <w:pStyle w:val="Rodap"/>
    </w:pPr>
    <w:r>
      <w:rPr>
        <w:noProof/>
        <w:lang w:eastAsia="pt-BR"/>
      </w:rPr>
      <w:drawing>
        <wp:anchor distT="0" distB="0" distL="114300" distR="114300" simplePos="0" relativeHeight="251659264" behindDoc="0" locked="0" layoutInCell="1" allowOverlap="1" wp14:anchorId="57438B26" wp14:editId="2BDFAE4A">
          <wp:simplePos x="0" y="0"/>
          <wp:positionH relativeFrom="page">
            <wp:align>left</wp:align>
          </wp:positionH>
          <wp:positionV relativeFrom="paragraph">
            <wp:posOffset>-607695</wp:posOffset>
          </wp:positionV>
          <wp:extent cx="7560945" cy="847725"/>
          <wp:effectExtent l="0" t="0" r="1905" b="9525"/>
          <wp:wrapThrough wrapText="bothSides">
            <wp:wrapPolygon edited="0">
              <wp:start x="0" y="0"/>
              <wp:lineTo x="0" y="21357"/>
              <wp:lineTo x="21551" y="21357"/>
              <wp:lineTo x="21551" y="0"/>
              <wp:lineTo x="0" y="0"/>
            </wp:wrapPolygon>
          </wp:wrapThrough>
          <wp:docPr id="6" name="Imagem 6"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Interface gráfica do usuário, Texto, Aplicativo&#10;&#10;Descrição gerada automaticamente"/>
                  <pic:cNvPicPr/>
                </pic:nvPicPr>
                <pic:blipFill rotWithShape="1">
                  <a:blip r:embed="rId1">
                    <a:extLst>
                      <a:ext uri="{28A0092B-C50C-407E-A947-70E740481C1C}">
                        <a14:useLocalDpi xmlns:a14="http://schemas.microsoft.com/office/drawing/2010/main" val="0"/>
                      </a:ext>
                    </a:extLst>
                  </a:blip>
                  <a:srcRect t="14957" b="6691"/>
                  <a:stretch/>
                </pic:blipFill>
                <pic:spPr bwMode="auto">
                  <a:xfrm>
                    <a:off x="0" y="0"/>
                    <a:ext cx="7560945" cy="847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7D5559" w14:textId="77777777" w:rsidR="007A0A0B" w:rsidRDefault="007A0A0B" w:rsidP="00C92EBB">
      <w:r>
        <w:separator/>
      </w:r>
    </w:p>
  </w:footnote>
  <w:footnote w:type="continuationSeparator" w:id="0">
    <w:p w14:paraId="1032195C" w14:textId="77777777" w:rsidR="007A0A0B" w:rsidRDefault="007A0A0B" w:rsidP="00C92EB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D4C52" w14:textId="2DA6C942" w:rsidR="0096567E" w:rsidRDefault="0096567E" w:rsidP="005E614E">
    <w:pPr>
      <w:pStyle w:val="Cabealho"/>
      <w:tabs>
        <w:tab w:val="clear" w:pos="4252"/>
        <w:tab w:val="clear" w:pos="8504"/>
        <w:tab w:val="right" w:pos="9072"/>
      </w:tabs>
    </w:pPr>
    <w:r>
      <w:rPr>
        <w:noProof/>
        <w:lang w:eastAsia="pt-BR"/>
      </w:rPr>
      <w:drawing>
        <wp:anchor distT="0" distB="0" distL="114300" distR="114300" simplePos="0" relativeHeight="251662336" behindDoc="0" locked="0" layoutInCell="1" allowOverlap="1" wp14:anchorId="3493BB99" wp14:editId="7BF97FBF">
          <wp:simplePos x="0" y="0"/>
          <wp:positionH relativeFrom="page">
            <wp:posOffset>19685</wp:posOffset>
          </wp:positionH>
          <wp:positionV relativeFrom="paragraph">
            <wp:posOffset>-449580</wp:posOffset>
          </wp:positionV>
          <wp:extent cx="7524750" cy="1282065"/>
          <wp:effectExtent l="0" t="0" r="0" b="0"/>
          <wp:wrapThrough wrapText="bothSides">
            <wp:wrapPolygon edited="0">
              <wp:start x="0" y="0"/>
              <wp:lineTo x="0" y="21183"/>
              <wp:lineTo x="21545" y="21183"/>
              <wp:lineTo x="21545" y="0"/>
              <wp:lineTo x="0" y="0"/>
            </wp:wrapPolygon>
          </wp:wrapThrough>
          <wp:docPr id="4" name="Imagem 4"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Aplicativ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524750" cy="1282065"/>
                  </a:xfrm>
                  <a:prstGeom prst="rect">
                    <a:avLst/>
                  </a:prstGeom>
                </pic:spPr>
              </pic:pic>
            </a:graphicData>
          </a:graphic>
          <wp14:sizeRelH relativeFrom="page">
            <wp14:pctWidth>0</wp14:pctWidth>
          </wp14:sizeRelH>
          <wp14:sizeRelV relativeFrom="page">
            <wp14:pctHeight>0</wp14:pctHeight>
          </wp14:sizeRelV>
        </wp:anchor>
      </w:drawing>
    </w:r>
    <w:r>
      <w:rPr>
        <w:noProof/>
        <w:lang w:eastAsia="pt-BR"/>
      </w:rPr>
      <w:drawing>
        <wp:anchor distT="0" distB="0" distL="0" distR="0" simplePos="0" relativeHeight="251663360" behindDoc="0" locked="0" layoutInCell="1" allowOverlap="1" wp14:anchorId="12F557DB" wp14:editId="5F4C3C87">
          <wp:simplePos x="0" y="0"/>
          <wp:positionH relativeFrom="page">
            <wp:posOffset>6112510</wp:posOffset>
          </wp:positionH>
          <wp:positionV relativeFrom="paragraph">
            <wp:posOffset>-52070</wp:posOffset>
          </wp:positionV>
          <wp:extent cx="1135380" cy="1075055"/>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5380" cy="1075055"/>
                  </a:xfrm>
                  <a:prstGeom prst="ellipse">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1217D"/>
    <w:multiLevelType w:val="multilevel"/>
    <w:tmpl w:val="CF70AF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6301358"/>
    <w:multiLevelType w:val="multilevel"/>
    <w:tmpl w:val="7E086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9A5254"/>
    <w:multiLevelType w:val="multilevel"/>
    <w:tmpl w:val="72EE7F22"/>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 w15:restartNumberingAfterBreak="0">
    <w:nsid w:val="0CB70584"/>
    <w:multiLevelType w:val="multilevel"/>
    <w:tmpl w:val="97A0831E"/>
    <w:lvl w:ilvl="0">
      <w:start w:val="13"/>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Tahoma" w:eastAsia="Tahoma" w:hAnsi="Tahoma" w:cs="Tahoma" w:hint="default"/>
        <w:b/>
        <w:bCs/>
        <w:spacing w:val="-5"/>
        <w:w w:val="111"/>
        <w:sz w:val="22"/>
        <w:szCs w:val="22"/>
        <w:lang w:val="pt-PT" w:eastAsia="en-US" w:bidi="ar-SA"/>
      </w:rPr>
    </w:lvl>
    <w:lvl w:ilvl="2">
      <w:numFmt w:val="bullet"/>
      <w:lvlText w:val="•"/>
      <w:lvlJc w:val="left"/>
      <w:pPr>
        <w:ind w:left="2100" w:hanging="569"/>
      </w:pPr>
      <w:rPr>
        <w:rFonts w:hint="default"/>
        <w:lang w:val="pt-PT" w:eastAsia="en-US" w:bidi="ar-SA"/>
      </w:rPr>
    </w:lvl>
    <w:lvl w:ilvl="3">
      <w:numFmt w:val="bullet"/>
      <w:lvlText w:val="•"/>
      <w:lvlJc w:val="left"/>
      <w:pPr>
        <w:ind w:left="3100" w:hanging="569"/>
      </w:pPr>
      <w:rPr>
        <w:rFonts w:hint="default"/>
        <w:lang w:val="pt-PT" w:eastAsia="en-US" w:bidi="ar-SA"/>
      </w:rPr>
    </w:lvl>
    <w:lvl w:ilvl="4">
      <w:numFmt w:val="bullet"/>
      <w:lvlText w:val="•"/>
      <w:lvlJc w:val="left"/>
      <w:pPr>
        <w:ind w:left="4100" w:hanging="569"/>
      </w:pPr>
      <w:rPr>
        <w:rFonts w:hint="default"/>
        <w:lang w:val="pt-PT" w:eastAsia="en-US" w:bidi="ar-SA"/>
      </w:rPr>
    </w:lvl>
    <w:lvl w:ilvl="5">
      <w:numFmt w:val="bullet"/>
      <w:lvlText w:val="•"/>
      <w:lvlJc w:val="left"/>
      <w:pPr>
        <w:ind w:left="5100" w:hanging="569"/>
      </w:pPr>
      <w:rPr>
        <w:rFonts w:hint="default"/>
        <w:lang w:val="pt-PT" w:eastAsia="en-US" w:bidi="ar-SA"/>
      </w:rPr>
    </w:lvl>
    <w:lvl w:ilvl="6">
      <w:numFmt w:val="bullet"/>
      <w:lvlText w:val="•"/>
      <w:lvlJc w:val="left"/>
      <w:pPr>
        <w:ind w:left="6100" w:hanging="569"/>
      </w:pPr>
      <w:rPr>
        <w:rFonts w:hint="default"/>
        <w:lang w:val="pt-PT" w:eastAsia="en-US" w:bidi="ar-SA"/>
      </w:rPr>
    </w:lvl>
    <w:lvl w:ilvl="7">
      <w:numFmt w:val="bullet"/>
      <w:lvlText w:val="•"/>
      <w:lvlJc w:val="left"/>
      <w:pPr>
        <w:ind w:left="7100" w:hanging="569"/>
      </w:pPr>
      <w:rPr>
        <w:rFonts w:hint="default"/>
        <w:lang w:val="pt-PT" w:eastAsia="en-US" w:bidi="ar-SA"/>
      </w:rPr>
    </w:lvl>
    <w:lvl w:ilvl="8">
      <w:numFmt w:val="bullet"/>
      <w:lvlText w:val="•"/>
      <w:lvlJc w:val="left"/>
      <w:pPr>
        <w:ind w:left="8100" w:hanging="569"/>
      </w:pPr>
      <w:rPr>
        <w:rFonts w:hint="default"/>
        <w:lang w:val="pt-PT" w:eastAsia="en-US" w:bidi="ar-SA"/>
      </w:rPr>
    </w:lvl>
  </w:abstractNum>
  <w:abstractNum w:abstractNumId="4" w15:restartNumberingAfterBreak="0">
    <w:nsid w:val="0E377B8B"/>
    <w:multiLevelType w:val="hybridMultilevel"/>
    <w:tmpl w:val="D4344E96"/>
    <w:lvl w:ilvl="0" w:tplc="3CA630BA">
      <w:start w:val="1"/>
      <w:numFmt w:val="lowerLetter"/>
      <w:lvlText w:val="%1-"/>
      <w:lvlJc w:val="left"/>
      <w:pPr>
        <w:ind w:left="720" w:hanging="360"/>
      </w:pPr>
      <w:rPr>
        <w:rFonts w:ascii="Century Gothic" w:eastAsia="Calibri" w:hAnsi="Century Gothic"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564C8B"/>
    <w:multiLevelType w:val="hybridMultilevel"/>
    <w:tmpl w:val="602621D6"/>
    <w:lvl w:ilvl="0" w:tplc="82CC482E">
      <w:start w:val="1"/>
      <w:numFmt w:val="lowerLetter"/>
      <w:lvlText w:val="%1)"/>
      <w:lvlJc w:val="left"/>
      <w:pPr>
        <w:ind w:left="104" w:hanging="425"/>
      </w:pPr>
      <w:rPr>
        <w:rFonts w:ascii="Tahoma" w:eastAsia="Tahoma" w:hAnsi="Tahoma" w:cs="Tahoma" w:hint="default"/>
        <w:w w:val="110"/>
        <w:sz w:val="22"/>
        <w:szCs w:val="22"/>
        <w:lang w:val="pt-PT" w:eastAsia="en-US" w:bidi="ar-SA"/>
      </w:rPr>
    </w:lvl>
    <w:lvl w:ilvl="1" w:tplc="745EB224">
      <w:numFmt w:val="bullet"/>
      <w:lvlText w:val="•"/>
      <w:lvlJc w:val="left"/>
      <w:pPr>
        <w:ind w:left="1100" w:hanging="425"/>
      </w:pPr>
      <w:rPr>
        <w:rFonts w:hint="default"/>
        <w:lang w:val="pt-PT" w:eastAsia="en-US" w:bidi="ar-SA"/>
      </w:rPr>
    </w:lvl>
    <w:lvl w:ilvl="2" w:tplc="C32A9A46">
      <w:numFmt w:val="bullet"/>
      <w:lvlText w:val="•"/>
      <w:lvlJc w:val="left"/>
      <w:pPr>
        <w:ind w:left="2100" w:hanging="425"/>
      </w:pPr>
      <w:rPr>
        <w:rFonts w:hint="default"/>
        <w:lang w:val="pt-PT" w:eastAsia="en-US" w:bidi="ar-SA"/>
      </w:rPr>
    </w:lvl>
    <w:lvl w:ilvl="3" w:tplc="F0ACA568">
      <w:numFmt w:val="bullet"/>
      <w:lvlText w:val="•"/>
      <w:lvlJc w:val="left"/>
      <w:pPr>
        <w:ind w:left="3100" w:hanging="425"/>
      </w:pPr>
      <w:rPr>
        <w:rFonts w:hint="default"/>
        <w:lang w:val="pt-PT" w:eastAsia="en-US" w:bidi="ar-SA"/>
      </w:rPr>
    </w:lvl>
    <w:lvl w:ilvl="4" w:tplc="1E76F34C">
      <w:numFmt w:val="bullet"/>
      <w:lvlText w:val="•"/>
      <w:lvlJc w:val="left"/>
      <w:pPr>
        <w:ind w:left="4100" w:hanging="425"/>
      </w:pPr>
      <w:rPr>
        <w:rFonts w:hint="default"/>
        <w:lang w:val="pt-PT" w:eastAsia="en-US" w:bidi="ar-SA"/>
      </w:rPr>
    </w:lvl>
    <w:lvl w:ilvl="5" w:tplc="55A285D4">
      <w:numFmt w:val="bullet"/>
      <w:lvlText w:val="•"/>
      <w:lvlJc w:val="left"/>
      <w:pPr>
        <w:ind w:left="5100" w:hanging="425"/>
      </w:pPr>
      <w:rPr>
        <w:rFonts w:hint="default"/>
        <w:lang w:val="pt-PT" w:eastAsia="en-US" w:bidi="ar-SA"/>
      </w:rPr>
    </w:lvl>
    <w:lvl w:ilvl="6" w:tplc="835E1456">
      <w:numFmt w:val="bullet"/>
      <w:lvlText w:val="•"/>
      <w:lvlJc w:val="left"/>
      <w:pPr>
        <w:ind w:left="6100" w:hanging="425"/>
      </w:pPr>
      <w:rPr>
        <w:rFonts w:hint="default"/>
        <w:lang w:val="pt-PT" w:eastAsia="en-US" w:bidi="ar-SA"/>
      </w:rPr>
    </w:lvl>
    <w:lvl w:ilvl="7" w:tplc="8ECED6C8">
      <w:numFmt w:val="bullet"/>
      <w:lvlText w:val="•"/>
      <w:lvlJc w:val="left"/>
      <w:pPr>
        <w:ind w:left="7100" w:hanging="425"/>
      </w:pPr>
      <w:rPr>
        <w:rFonts w:hint="default"/>
        <w:lang w:val="pt-PT" w:eastAsia="en-US" w:bidi="ar-SA"/>
      </w:rPr>
    </w:lvl>
    <w:lvl w:ilvl="8" w:tplc="5DECABF4">
      <w:numFmt w:val="bullet"/>
      <w:lvlText w:val="•"/>
      <w:lvlJc w:val="left"/>
      <w:pPr>
        <w:ind w:left="8100" w:hanging="425"/>
      </w:pPr>
      <w:rPr>
        <w:rFonts w:hint="default"/>
        <w:lang w:val="pt-PT" w:eastAsia="en-US" w:bidi="ar-SA"/>
      </w:rPr>
    </w:lvl>
  </w:abstractNum>
  <w:abstractNum w:abstractNumId="6" w15:restartNumberingAfterBreak="0">
    <w:nsid w:val="133223DB"/>
    <w:multiLevelType w:val="multilevel"/>
    <w:tmpl w:val="77183DF4"/>
    <w:lvl w:ilvl="0">
      <w:start w:val="4"/>
      <w:numFmt w:val="decimal"/>
      <w:lvlText w:val="%1"/>
      <w:lvlJc w:val="left"/>
      <w:pPr>
        <w:ind w:left="525" w:hanging="525"/>
      </w:pPr>
      <w:rPr>
        <w:rFonts w:hint="default"/>
        <w:w w:val="110"/>
      </w:rPr>
    </w:lvl>
    <w:lvl w:ilvl="1">
      <w:start w:val="2"/>
      <w:numFmt w:val="decimal"/>
      <w:lvlText w:val="%1.%2"/>
      <w:lvlJc w:val="left"/>
      <w:pPr>
        <w:ind w:left="772" w:hanging="720"/>
      </w:pPr>
      <w:rPr>
        <w:rFonts w:hint="default"/>
        <w:w w:val="110"/>
      </w:rPr>
    </w:lvl>
    <w:lvl w:ilvl="2">
      <w:start w:val="1"/>
      <w:numFmt w:val="decimal"/>
      <w:lvlText w:val="%1.%2.%3"/>
      <w:lvlJc w:val="left"/>
      <w:pPr>
        <w:ind w:left="824" w:hanging="720"/>
      </w:pPr>
      <w:rPr>
        <w:rFonts w:hint="default"/>
        <w:w w:val="110"/>
      </w:rPr>
    </w:lvl>
    <w:lvl w:ilvl="3">
      <w:start w:val="1"/>
      <w:numFmt w:val="decimal"/>
      <w:lvlText w:val="%1.%2.%3.%4"/>
      <w:lvlJc w:val="left"/>
      <w:pPr>
        <w:ind w:left="1236" w:hanging="1080"/>
      </w:pPr>
      <w:rPr>
        <w:rFonts w:hint="default"/>
        <w:w w:val="110"/>
      </w:rPr>
    </w:lvl>
    <w:lvl w:ilvl="4">
      <w:start w:val="1"/>
      <w:numFmt w:val="decimal"/>
      <w:lvlText w:val="%1.%2.%3.%4.%5"/>
      <w:lvlJc w:val="left"/>
      <w:pPr>
        <w:ind w:left="1648" w:hanging="1440"/>
      </w:pPr>
      <w:rPr>
        <w:rFonts w:hint="default"/>
        <w:w w:val="110"/>
      </w:rPr>
    </w:lvl>
    <w:lvl w:ilvl="5">
      <w:start w:val="1"/>
      <w:numFmt w:val="decimal"/>
      <w:lvlText w:val="%1.%2.%3.%4.%5.%6"/>
      <w:lvlJc w:val="left"/>
      <w:pPr>
        <w:ind w:left="1700" w:hanging="1440"/>
      </w:pPr>
      <w:rPr>
        <w:rFonts w:hint="default"/>
        <w:w w:val="110"/>
      </w:rPr>
    </w:lvl>
    <w:lvl w:ilvl="6">
      <w:start w:val="1"/>
      <w:numFmt w:val="decimal"/>
      <w:lvlText w:val="%1.%2.%3.%4.%5.%6.%7"/>
      <w:lvlJc w:val="left"/>
      <w:pPr>
        <w:ind w:left="2112" w:hanging="1800"/>
      </w:pPr>
      <w:rPr>
        <w:rFonts w:hint="default"/>
        <w:w w:val="110"/>
      </w:rPr>
    </w:lvl>
    <w:lvl w:ilvl="7">
      <w:start w:val="1"/>
      <w:numFmt w:val="decimal"/>
      <w:lvlText w:val="%1.%2.%3.%4.%5.%6.%7.%8"/>
      <w:lvlJc w:val="left"/>
      <w:pPr>
        <w:ind w:left="2524" w:hanging="2160"/>
      </w:pPr>
      <w:rPr>
        <w:rFonts w:hint="default"/>
        <w:w w:val="110"/>
      </w:rPr>
    </w:lvl>
    <w:lvl w:ilvl="8">
      <w:start w:val="1"/>
      <w:numFmt w:val="decimal"/>
      <w:lvlText w:val="%1.%2.%3.%4.%5.%6.%7.%8.%9"/>
      <w:lvlJc w:val="left"/>
      <w:pPr>
        <w:ind w:left="2576" w:hanging="2160"/>
      </w:pPr>
      <w:rPr>
        <w:rFonts w:hint="default"/>
        <w:w w:val="110"/>
      </w:rPr>
    </w:lvl>
  </w:abstractNum>
  <w:abstractNum w:abstractNumId="7" w15:restartNumberingAfterBreak="0">
    <w:nsid w:val="147156FE"/>
    <w:multiLevelType w:val="multilevel"/>
    <w:tmpl w:val="EE56FC52"/>
    <w:lvl w:ilvl="0">
      <w:start w:val="5"/>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Century Gothic" w:eastAsia="Tahoma" w:hAnsi="Century Gothic" w:cs="Tahoma" w:hint="default"/>
        <w:b/>
        <w:bCs/>
        <w:w w:val="111"/>
        <w:sz w:val="22"/>
        <w:szCs w:val="22"/>
        <w:lang w:val="pt-PT" w:eastAsia="en-US" w:bidi="ar-SA"/>
      </w:rPr>
    </w:lvl>
    <w:lvl w:ilvl="2">
      <w:start w:val="1"/>
      <w:numFmt w:val="decimal"/>
      <w:lvlText w:val="%1.%2.%3"/>
      <w:lvlJc w:val="left"/>
      <w:pPr>
        <w:ind w:left="104" w:hanging="711"/>
      </w:pPr>
      <w:rPr>
        <w:rFonts w:ascii="Tahoma" w:eastAsia="Tahoma" w:hAnsi="Tahoma" w:cs="Tahoma" w:hint="default"/>
        <w:b/>
        <w:bCs/>
        <w:spacing w:val="-7"/>
        <w:w w:val="111"/>
        <w:sz w:val="22"/>
        <w:szCs w:val="22"/>
        <w:lang w:val="pt-PT" w:eastAsia="en-US" w:bidi="ar-SA"/>
      </w:rPr>
    </w:lvl>
    <w:lvl w:ilvl="3">
      <w:numFmt w:val="bullet"/>
      <w:lvlText w:val="•"/>
      <w:lvlJc w:val="left"/>
      <w:pPr>
        <w:ind w:left="3100" w:hanging="711"/>
      </w:pPr>
      <w:rPr>
        <w:rFonts w:hint="default"/>
        <w:lang w:val="pt-PT" w:eastAsia="en-US" w:bidi="ar-SA"/>
      </w:rPr>
    </w:lvl>
    <w:lvl w:ilvl="4">
      <w:numFmt w:val="bullet"/>
      <w:lvlText w:val="•"/>
      <w:lvlJc w:val="left"/>
      <w:pPr>
        <w:ind w:left="4100" w:hanging="711"/>
      </w:pPr>
      <w:rPr>
        <w:rFonts w:hint="default"/>
        <w:lang w:val="pt-PT" w:eastAsia="en-US" w:bidi="ar-SA"/>
      </w:rPr>
    </w:lvl>
    <w:lvl w:ilvl="5">
      <w:numFmt w:val="bullet"/>
      <w:lvlText w:val="•"/>
      <w:lvlJc w:val="left"/>
      <w:pPr>
        <w:ind w:left="5100" w:hanging="711"/>
      </w:pPr>
      <w:rPr>
        <w:rFonts w:hint="default"/>
        <w:lang w:val="pt-PT" w:eastAsia="en-US" w:bidi="ar-SA"/>
      </w:rPr>
    </w:lvl>
    <w:lvl w:ilvl="6">
      <w:numFmt w:val="bullet"/>
      <w:lvlText w:val="•"/>
      <w:lvlJc w:val="left"/>
      <w:pPr>
        <w:ind w:left="6100" w:hanging="711"/>
      </w:pPr>
      <w:rPr>
        <w:rFonts w:hint="default"/>
        <w:lang w:val="pt-PT" w:eastAsia="en-US" w:bidi="ar-SA"/>
      </w:rPr>
    </w:lvl>
    <w:lvl w:ilvl="7">
      <w:numFmt w:val="bullet"/>
      <w:lvlText w:val="•"/>
      <w:lvlJc w:val="left"/>
      <w:pPr>
        <w:ind w:left="7100" w:hanging="711"/>
      </w:pPr>
      <w:rPr>
        <w:rFonts w:hint="default"/>
        <w:lang w:val="pt-PT" w:eastAsia="en-US" w:bidi="ar-SA"/>
      </w:rPr>
    </w:lvl>
    <w:lvl w:ilvl="8">
      <w:numFmt w:val="bullet"/>
      <w:lvlText w:val="•"/>
      <w:lvlJc w:val="left"/>
      <w:pPr>
        <w:ind w:left="8100" w:hanging="711"/>
      </w:pPr>
      <w:rPr>
        <w:rFonts w:hint="default"/>
        <w:lang w:val="pt-PT" w:eastAsia="en-US" w:bidi="ar-SA"/>
      </w:rPr>
    </w:lvl>
  </w:abstractNum>
  <w:abstractNum w:abstractNumId="8" w15:restartNumberingAfterBreak="0">
    <w:nsid w:val="17570C47"/>
    <w:multiLevelType w:val="multilevel"/>
    <w:tmpl w:val="6840EE4C"/>
    <w:lvl w:ilvl="0">
      <w:start w:val="5"/>
      <w:numFmt w:val="decimal"/>
      <w:lvlText w:val="%1"/>
      <w:lvlJc w:val="left"/>
      <w:pPr>
        <w:ind w:left="480" w:hanging="480"/>
      </w:pPr>
      <w:rPr>
        <w:rFonts w:hint="default"/>
      </w:rPr>
    </w:lvl>
    <w:lvl w:ilvl="1">
      <w:start w:val="2"/>
      <w:numFmt w:val="decimal"/>
      <w:lvlText w:val="%1.%2"/>
      <w:lvlJc w:val="left"/>
      <w:pPr>
        <w:ind w:left="982" w:hanging="480"/>
      </w:pPr>
      <w:rPr>
        <w:rFonts w:hint="default"/>
      </w:rPr>
    </w:lvl>
    <w:lvl w:ilvl="2">
      <w:start w:val="1"/>
      <w:numFmt w:val="decimal"/>
      <w:lvlText w:val="%1.%2.%3"/>
      <w:lvlJc w:val="left"/>
      <w:pPr>
        <w:ind w:left="1724" w:hanging="720"/>
      </w:pPr>
      <w:rPr>
        <w:rFonts w:hint="default"/>
      </w:rPr>
    </w:lvl>
    <w:lvl w:ilvl="3">
      <w:start w:val="1"/>
      <w:numFmt w:val="decimal"/>
      <w:lvlText w:val="%1.%2.%3.%4"/>
      <w:lvlJc w:val="left"/>
      <w:pPr>
        <w:ind w:left="2226" w:hanging="720"/>
      </w:pPr>
      <w:rPr>
        <w:rFonts w:hint="default"/>
      </w:rPr>
    </w:lvl>
    <w:lvl w:ilvl="4">
      <w:start w:val="1"/>
      <w:numFmt w:val="decimal"/>
      <w:lvlText w:val="%1.%2.%3.%4.%5"/>
      <w:lvlJc w:val="left"/>
      <w:pPr>
        <w:ind w:left="3088" w:hanging="108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452" w:hanging="1440"/>
      </w:pPr>
      <w:rPr>
        <w:rFonts w:hint="default"/>
      </w:rPr>
    </w:lvl>
    <w:lvl w:ilvl="7">
      <w:start w:val="1"/>
      <w:numFmt w:val="decimal"/>
      <w:lvlText w:val="%1.%2.%3.%4.%5.%6.%7.%8"/>
      <w:lvlJc w:val="left"/>
      <w:pPr>
        <w:ind w:left="5314" w:hanging="1800"/>
      </w:pPr>
      <w:rPr>
        <w:rFonts w:hint="default"/>
      </w:rPr>
    </w:lvl>
    <w:lvl w:ilvl="8">
      <w:start w:val="1"/>
      <w:numFmt w:val="decimal"/>
      <w:lvlText w:val="%1.%2.%3.%4.%5.%6.%7.%8.%9"/>
      <w:lvlJc w:val="left"/>
      <w:pPr>
        <w:ind w:left="5816" w:hanging="1800"/>
      </w:pPr>
      <w:rPr>
        <w:rFonts w:hint="default"/>
      </w:rPr>
    </w:lvl>
  </w:abstractNum>
  <w:abstractNum w:abstractNumId="9" w15:restartNumberingAfterBreak="0">
    <w:nsid w:val="17E9067D"/>
    <w:multiLevelType w:val="multilevel"/>
    <w:tmpl w:val="35FEA85E"/>
    <w:lvl w:ilvl="0">
      <w:start w:val="8"/>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Tahoma" w:eastAsia="Tahoma" w:hAnsi="Tahoma" w:cs="Tahoma" w:hint="default"/>
        <w:b/>
        <w:bCs/>
        <w:w w:val="111"/>
        <w:sz w:val="22"/>
        <w:szCs w:val="22"/>
        <w:lang w:val="pt-PT" w:eastAsia="en-US" w:bidi="ar-SA"/>
      </w:rPr>
    </w:lvl>
    <w:lvl w:ilvl="2">
      <w:start w:val="1"/>
      <w:numFmt w:val="decimal"/>
      <w:lvlText w:val="%1.%2.%3"/>
      <w:lvlJc w:val="left"/>
      <w:pPr>
        <w:ind w:left="814" w:hanging="711"/>
      </w:pPr>
      <w:rPr>
        <w:rFonts w:ascii="Tahoma" w:eastAsia="Tahoma" w:hAnsi="Tahoma" w:cs="Tahoma" w:hint="default"/>
        <w:b/>
        <w:bCs/>
        <w:spacing w:val="-7"/>
        <w:w w:val="111"/>
        <w:sz w:val="22"/>
        <w:szCs w:val="22"/>
        <w:lang w:val="pt-PT" w:eastAsia="en-US" w:bidi="ar-SA"/>
      </w:rPr>
    </w:lvl>
    <w:lvl w:ilvl="3">
      <w:numFmt w:val="bullet"/>
      <w:lvlText w:val="•"/>
      <w:lvlJc w:val="left"/>
      <w:pPr>
        <w:ind w:left="2882" w:hanging="711"/>
      </w:pPr>
      <w:rPr>
        <w:rFonts w:hint="default"/>
        <w:lang w:val="pt-PT" w:eastAsia="en-US" w:bidi="ar-SA"/>
      </w:rPr>
    </w:lvl>
    <w:lvl w:ilvl="4">
      <w:numFmt w:val="bullet"/>
      <w:lvlText w:val="•"/>
      <w:lvlJc w:val="left"/>
      <w:pPr>
        <w:ind w:left="3913" w:hanging="711"/>
      </w:pPr>
      <w:rPr>
        <w:rFonts w:hint="default"/>
        <w:lang w:val="pt-PT" w:eastAsia="en-US" w:bidi="ar-SA"/>
      </w:rPr>
    </w:lvl>
    <w:lvl w:ilvl="5">
      <w:numFmt w:val="bullet"/>
      <w:lvlText w:val="•"/>
      <w:lvlJc w:val="left"/>
      <w:pPr>
        <w:ind w:left="4944" w:hanging="711"/>
      </w:pPr>
      <w:rPr>
        <w:rFonts w:hint="default"/>
        <w:lang w:val="pt-PT" w:eastAsia="en-US" w:bidi="ar-SA"/>
      </w:rPr>
    </w:lvl>
    <w:lvl w:ilvl="6">
      <w:numFmt w:val="bullet"/>
      <w:lvlText w:val="•"/>
      <w:lvlJc w:val="left"/>
      <w:pPr>
        <w:ind w:left="5976" w:hanging="711"/>
      </w:pPr>
      <w:rPr>
        <w:rFonts w:hint="default"/>
        <w:lang w:val="pt-PT" w:eastAsia="en-US" w:bidi="ar-SA"/>
      </w:rPr>
    </w:lvl>
    <w:lvl w:ilvl="7">
      <w:numFmt w:val="bullet"/>
      <w:lvlText w:val="•"/>
      <w:lvlJc w:val="left"/>
      <w:pPr>
        <w:ind w:left="7007" w:hanging="711"/>
      </w:pPr>
      <w:rPr>
        <w:rFonts w:hint="default"/>
        <w:lang w:val="pt-PT" w:eastAsia="en-US" w:bidi="ar-SA"/>
      </w:rPr>
    </w:lvl>
    <w:lvl w:ilvl="8">
      <w:numFmt w:val="bullet"/>
      <w:lvlText w:val="•"/>
      <w:lvlJc w:val="left"/>
      <w:pPr>
        <w:ind w:left="8038" w:hanging="711"/>
      </w:pPr>
      <w:rPr>
        <w:rFonts w:hint="default"/>
        <w:lang w:val="pt-PT" w:eastAsia="en-US" w:bidi="ar-SA"/>
      </w:rPr>
    </w:lvl>
  </w:abstractNum>
  <w:abstractNum w:abstractNumId="10" w15:restartNumberingAfterBreak="0">
    <w:nsid w:val="19D93FAE"/>
    <w:multiLevelType w:val="multilevel"/>
    <w:tmpl w:val="9210EEF4"/>
    <w:lvl w:ilvl="0">
      <w:start w:val="4"/>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Century Gothic" w:eastAsia="Tahoma" w:hAnsi="Century Gothic" w:cs="Tahoma" w:hint="default"/>
        <w:b/>
        <w:bCs/>
        <w:w w:val="111"/>
        <w:sz w:val="24"/>
        <w:szCs w:val="24"/>
        <w:lang w:val="pt-PT" w:eastAsia="en-US" w:bidi="ar-SA"/>
      </w:rPr>
    </w:lvl>
    <w:lvl w:ilvl="2">
      <w:numFmt w:val="bullet"/>
      <w:lvlText w:val="•"/>
      <w:lvlJc w:val="left"/>
      <w:pPr>
        <w:ind w:left="2100" w:hanging="569"/>
      </w:pPr>
      <w:rPr>
        <w:rFonts w:hint="default"/>
        <w:lang w:val="pt-PT" w:eastAsia="en-US" w:bidi="ar-SA"/>
      </w:rPr>
    </w:lvl>
    <w:lvl w:ilvl="3">
      <w:numFmt w:val="bullet"/>
      <w:lvlText w:val="•"/>
      <w:lvlJc w:val="left"/>
      <w:pPr>
        <w:ind w:left="3100" w:hanging="569"/>
      </w:pPr>
      <w:rPr>
        <w:rFonts w:hint="default"/>
        <w:lang w:val="pt-PT" w:eastAsia="en-US" w:bidi="ar-SA"/>
      </w:rPr>
    </w:lvl>
    <w:lvl w:ilvl="4">
      <w:numFmt w:val="bullet"/>
      <w:lvlText w:val="•"/>
      <w:lvlJc w:val="left"/>
      <w:pPr>
        <w:ind w:left="4100" w:hanging="569"/>
      </w:pPr>
      <w:rPr>
        <w:rFonts w:hint="default"/>
        <w:lang w:val="pt-PT" w:eastAsia="en-US" w:bidi="ar-SA"/>
      </w:rPr>
    </w:lvl>
    <w:lvl w:ilvl="5">
      <w:numFmt w:val="bullet"/>
      <w:lvlText w:val="•"/>
      <w:lvlJc w:val="left"/>
      <w:pPr>
        <w:ind w:left="5100" w:hanging="569"/>
      </w:pPr>
      <w:rPr>
        <w:rFonts w:hint="default"/>
        <w:lang w:val="pt-PT" w:eastAsia="en-US" w:bidi="ar-SA"/>
      </w:rPr>
    </w:lvl>
    <w:lvl w:ilvl="6">
      <w:numFmt w:val="bullet"/>
      <w:lvlText w:val="•"/>
      <w:lvlJc w:val="left"/>
      <w:pPr>
        <w:ind w:left="6100" w:hanging="569"/>
      </w:pPr>
      <w:rPr>
        <w:rFonts w:hint="default"/>
        <w:lang w:val="pt-PT" w:eastAsia="en-US" w:bidi="ar-SA"/>
      </w:rPr>
    </w:lvl>
    <w:lvl w:ilvl="7">
      <w:numFmt w:val="bullet"/>
      <w:lvlText w:val="•"/>
      <w:lvlJc w:val="left"/>
      <w:pPr>
        <w:ind w:left="7100" w:hanging="569"/>
      </w:pPr>
      <w:rPr>
        <w:rFonts w:hint="default"/>
        <w:lang w:val="pt-PT" w:eastAsia="en-US" w:bidi="ar-SA"/>
      </w:rPr>
    </w:lvl>
    <w:lvl w:ilvl="8">
      <w:numFmt w:val="bullet"/>
      <w:lvlText w:val="•"/>
      <w:lvlJc w:val="left"/>
      <w:pPr>
        <w:ind w:left="8100" w:hanging="569"/>
      </w:pPr>
      <w:rPr>
        <w:rFonts w:hint="default"/>
        <w:lang w:val="pt-PT" w:eastAsia="en-US" w:bidi="ar-SA"/>
      </w:rPr>
    </w:lvl>
  </w:abstractNum>
  <w:abstractNum w:abstractNumId="11" w15:restartNumberingAfterBreak="0">
    <w:nsid w:val="1C233165"/>
    <w:multiLevelType w:val="multilevel"/>
    <w:tmpl w:val="27AAEFBC"/>
    <w:lvl w:ilvl="0">
      <w:start w:val="16"/>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Tahoma" w:eastAsia="Tahoma" w:hAnsi="Tahoma" w:cs="Tahoma" w:hint="default"/>
        <w:b/>
        <w:bCs/>
        <w:spacing w:val="-5"/>
        <w:w w:val="111"/>
        <w:sz w:val="22"/>
        <w:szCs w:val="22"/>
        <w:lang w:val="pt-PT" w:eastAsia="en-US" w:bidi="ar-SA"/>
      </w:rPr>
    </w:lvl>
    <w:lvl w:ilvl="2">
      <w:numFmt w:val="bullet"/>
      <w:lvlText w:val="•"/>
      <w:lvlJc w:val="left"/>
      <w:pPr>
        <w:ind w:left="2100" w:hanging="569"/>
      </w:pPr>
      <w:rPr>
        <w:rFonts w:hint="default"/>
        <w:lang w:val="pt-PT" w:eastAsia="en-US" w:bidi="ar-SA"/>
      </w:rPr>
    </w:lvl>
    <w:lvl w:ilvl="3">
      <w:numFmt w:val="bullet"/>
      <w:lvlText w:val="•"/>
      <w:lvlJc w:val="left"/>
      <w:pPr>
        <w:ind w:left="3100" w:hanging="569"/>
      </w:pPr>
      <w:rPr>
        <w:rFonts w:hint="default"/>
        <w:lang w:val="pt-PT" w:eastAsia="en-US" w:bidi="ar-SA"/>
      </w:rPr>
    </w:lvl>
    <w:lvl w:ilvl="4">
      <w:numFmt w:val="bullet"/>
      <w:lvlText w:val="•"/>
      <w:lvlJc w:val="left"/>
      <w:pPr>
        <w:ind w:left="4100" w:hanging="569"/>
      </w:pPr>
      <w:rPr>
        <w:rFonts w:hint="default"/>
        <w:lang w:val="pt-PT" w:eastAsia="en-US" w:bidi="ar-SA"/>
      </w:rPr>
    </w:lvl>
    <w:lvl w:ilvl="5">
      <w:numFmt w:val="bullet"/>
      <w:lvlText w:val="•"/>
      <w:lvlJc w:val="left"/>
      <w:pPr>
        <w:ind w:left="5100" w:hanging="569"/>
      </w:pPr>
      <w:rPr>
        <w:rFonts w:hint="default"/>
        <w:lang w:val="pt-PT" w:eastAsia="en-US" w:bidi="ar-SA"/>
      </w:rPr>
    </w:lvl>
    <w:lvl w:ilvl="6">
      <w:numFmt w:val="bullet"/>
      <w:lvlText w:val="•"/>
      <w:lvlJc w:val="left"/>
      <w:pPr>
        <w:ind w:left="6100" w:hanging="569"/>
      </w:pPr>
      <w:rPr>
        <w:rFonts w:hint="default"/>
        <w:lang w:val="pt-PT" w:eastAsia="en-US" w:bidi="ar-SA"/>
      </w:rPr>
    </w:lvl>
    <w:lvl w:ilvl="7">
      <w:numFmt w:val="bullet"/>
      <w:lvlText w:val="•"/>
      <w:lvlJc w:val="left"/>
      <w:pPr>
        <w:ind w:left="7100" w:hanging="569"/>
      </w:pPr>
      <w:rPr>
        <w:rFonts w:hint="default"/>
        <w:lang w:val="pt-PT" w:eastAsia="en-US" w:bidi="ar-SA"/>
      </w:rPr>
    </w:lvl>
    <w:lvl w:ilvl="8">
      <w:numFmt w:val="bullet"/>
      <w:lvlText w:val="•"/>
      <w:lvlJc w:val="left"/>
      <w:pPr>
        <w:ind w:left="8100" w:hanging="569"/>
      </w:pPr>
      <w:rPr>
        <w:rFonts w:hint="default"/>
        <w:lang w:val="pt-PT" w:eastAsia="en-US" w:bidi="ar-SA"/>
      </w:rPr>
    </w:lvl>
  </w:abstractNum>
  <w:abstractNum w:abstractNumId="12" w15:restartNumberingAfterBreak="0">
    <w:nsid w:val="1F675F62"/>
    <w:multiLevelType w:val="multilevel"/>
    <w:tmpl w:val="16A03B9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2CC2381"/>
    <w:multiLevelType w:val="hybridMultilevel"/>
    <w:tmpl w:val="81FADFA8"/>
    <w:lvl w:ilvl="0" w:tplc="EF7AD3E0">
      <w:start w:val="1"/>
      <w:numFmt w:val="lowerLetter"/>
      <w:lvlText w:val="%1)"/>
      <w:lvlJc w:val="left"/>
      <w:pPr>
        <w:ind w:left="529" w:hanging="425"/>
      </w:pPr>
      <w:rPr>
        <w:rFonts w:ascii="Tahoma" w:eastAsia="Tahoma" w:hAnsi="Tahoma" w:cs="Tahoma" w:hint="default"/>
        <w:w w:val="110"/>
        <w:sz w:val="22"/>
        <w:szCs w:val="22"/>
        <w:lang w:val="pt-PT" w:eastAsia="en-US" w:bidi="ar-SA"/>
      </w:rPr>
    </w:lvl>
    <w:lvl w:ilvl="1" w:tplc="E5CEA684">
      <w:numFmt w:val="bullet"/>
      <w:lvlText w:val="•"/>
      <w:lvlJc w:val="left"/>
      <w:pPr>
        <w:ind w:left="1478" w:hanging="425"/>
      </w:pPr>
      <w:rPr>
        <w:rFonts w:hint="default"/>
        <w:lang w:val="pt-PT" w:eastAsia="en-US" w:bidi="ar-SA"/>
      </w:rPr>
    </w:lvl>
    <w:lvl w:ilvl="2" w:tplc="9F807C88">
      <w:numFmt w:val="bullet"/>
      <w:lvlText w:val="•"/>
      <w:lvlJc w:val="left"/>
      <w:pPr>
        <w:ind w:left="2436" w:hanging="425"/>
      </w:pPr>
      <w:rPr>
        <w:rFonts w:hint="default"/>
        <w:lang w:val="pt-PT" w:eastAsia="en-US" w:bidi="ar-SA"/>
      </w:rPr>
    </w:lvl>
    <w:lvl w:ilvl="3" w:tplc="0ACA4D00">
      <w:numFmt w:val="bullet"/>
      <w:lvlText w:val="•"/>
      <w:lvlJc w:val="left"/>
      <w:pPr>
        <w:ind w:left="3394" w:hanging="425"/>
      </w:pPr>
      <w:rPr>
        <w:rFonts w:hint="default"/>
        <w:lang w:val="pt-PT" w:eastAsia="en-US" w:bidi="ar-SA"/>
      </w:rPr>
    </w:lvl>
    <w:lvl w:ilvl="4" w:tplc="5FE2B4E2">
      <w:numFmt w:val="bullet"/>
      <w:lvlText w:val="•"/>
      <w:lvlJc w:val="left"/>
      <w:pPr>
        <w:ind w:left="4352" w:hanging="425"/>
      </w:pPr>
      <w:rPr>
        <w:rFonts w:hint="default"/>
        <w:lang w:val="pt-PT" w:eastAsia="en-US" w:bidi="ar-SA"/>
      </w:rPr>
    </w:lvl>
    <w:lvl w:ilvl="5" w:tplc="DE422A64">
      <w:numFmt w:val="bullet"/>
      <w:lvlText w:val="•"/>
      <w:lvlJc w:val="left"/>
      <w:pPr>
        <w:ind w:left="5310" w:hanging="425"/>
      </w:pPr>
      <w:rPr>
        <w:rFonts w:hint="default"/>
        <w:lang w:val="pt-PT" w:eastAsia="en-US" w:bidi="ar-SA"/>
      </w:rPr>
    </w:lvl>
    <w:lvl w:ilvl="6" w:tplc="B160213E">
      <w:numFmt w:val="bullet"/>
      <w:lvlText w:val="•"/>
      <w:lvlJc w:val="left"/>
      <w:pPr>
        <w:ind w:left="6268" w:hanging="425"/>
      </w:pPr>
      <w:rPr>
        <w:rFonts w:hint="default"/>
        <w:lang w:val="pt-PT" w:eastAsia="en-US" w:bidi="ar-SA"/>
      </w:rPr>
    </w:lvl>
    <w:lvl w:ilvl="7" w:tplc="BA3C36F8">
      <w:numFmt w:val="bullet"/>
      <w:lvlText w:val="•"/>
      <w:lvlJc w:val="left"/>
      <w:pPr>
        <w:ind w:left="7226" w:hanging="425"/>
      </w:pPr>
      <w:rPr>
        <w:rFonts w:hint="default"/>
        <w:lang w:val="pt-PT" w:eastAsia="en-US" w:bidi="ar-SA"/>
      </w:rPr>
    </w:lvl>
    <w:lvl w:ilvl="8" w:tplc="2834BFA8">
      <w:numFmt w:val="bullet"/>
      <w:lvlText w:val="•"/>
      <w:lvlJc w:val="left"/>
      <w:pPr>
        <w:ind w:left="8184" w:hanging="425"/>
      </w:pPr>
      <w:rPr>
        <w:rFonts w:hint="default"/>
        <w:lang w:val="pt-PT" w:eastAsia="en-US" w:bidi="ar-SA"/>
      </w:rPr>
    </w:lvl>
  </w:abstractNum>
  <w:abstractNum w:abstractNumId="14" w15:restartNumberingAfterBreak="0">
    <w:nsid w:val="231175E8"/>
    <w:multiLevelType w:val="multilevel"/>
    <w:tmpl w:val="7FF09948"/>
    <w:lvl w:ilvl="0">
      <w:start w:val="4"/>
      <w:numFmt w:val="decimal"/>
      <w:lvlText w:val="%1"/>
      <w:lvlJc w:val="left"/>
      <w:pPr>
        <w:ind w:left="104" w:hanging="550"/>
      </w:pPr>
      <w:rPr>
        <w:rFonts w:hint="default"/>
        <w:lang w:val="pt-PT" w:eastAsia="en-US" w:bidi="ar-SA"/>
      </w:rPr>
    </w:lvl>
    <w:lvl w:ilvl="1">
      <w:start w:val="2"/>
      <w:numFmt w:val="decimal"/>
      <w:lvlText w:val="%1.%2"/>
      <w:lvlJc w:val="left"/>
      <w:pPr>
        <w:ind w:left="104" w:hanging="550"/>
      </w:pPr>
      <w:rPr>
        <w:rFonts w:ascii="Arial MT" w:eastAsia="Arial MT" w:hAnsi="Arial MT" w:cs="Arial MT" w:hint="default"/>
        <w:spacing w:val="-3"/>
        <w:w w:val="110"/>
        <w:sz w:val="22"/>
        <w:szCs w:val="22"/>
        <w:lang w:val="pt-PT" w:eastAsia="en-US" w:bidi="ar-SA"/>
      </w:rPr>
    </w:lvl>
    <w:lvl w:ilvl="2">
      <w:numFmt w:val="bullet"/>
      <w:lvlText w:val="•"/>
      <w:lvlJc w:val="left"/>
      <w:pPr>
        <w:ind w:left="2100" w:hanging="550"/>
      </w:pPr>
      <w:rPr>
        <w:rFonts w:hint="default"/>
        <w:lang w:val="pt-PT" w:eastAsia="en-US" w:bidi="ar-SA"/>
      </w:rPr>
    </w:lvl>
    <w:lvl w:ilvl="3">
      <w:numFmt w:val="bullet"/>
      <w:lvlText w:val="•"/>
      <w:lvlJc w:val="left"/>
      <w:pPr>
        <w:ind w:left="3100" w:hanging="550"/>
      </w:pPr>
      <w:rPr>
        <w:rFonts w:hint="default"/>
        <w:lang w:val="pt-PT" w:eastAsia="en-US" w:bidi="ar-SA"/>
      </w:rPr>
    </w:lvl>
    <w:lvl w:ilvl="4">
      <w:numFmt w:val="bullet"/>
      <w:lvlText w:val="•"/>
      <w:lvlJc w:val="left"/>
      <w:pPr>
        <w:ind w:left="4100" w:hanging="550"/>
      </w:pPr>
      <w:rPr>
        <w:rFonts w:hint="default"/>
        <w:lang w:val="pt-PT" w:eastAsia="en-US" w:bidi="ar-SA"/>
      </w:rPr>
    </w:lvl>
    <w:lvl w:ilvl="5">
      <w:numFmt w:val="bullet"/>
      <w:lvlText w:val="•"/>
      <w:lvlJc w:val="left"/>
      <w:pPr>
        <w:ind w:left="5100" w:hanging="550"/>
      </w:pPr>
      <w:rPr>
        <w:rFonts w:hint="default"/>
        <w:lang w:val="pt-PT" w:eastAsia="en-US" w:bidi="ar-SA"/>
      </w:rPr>
    </w:lvl>
    <w:lvl w:ilvl="6">
      <w:numFmt w:val="bullet"/>
      <w:lvlText w:val="•"/>
      <w:lvlJc w:val="left"/>
      <w:pPr>
        <w:ind w:left="6100" w:hanging="550"/>
      </w:pPr>
      <w:rPr>
        <w:rFonts w:hint="default"/>
        <w:lang w:val="pt-PT" w:eastAsia="en-US" w:bidi="ar-SA"/>
      </w:rPr>
    </w:lvl>
    <w:lvl w:ilvl="7">
      <w:numFmt w:val="bullet"/>
      <w:lvlText w:val="•"/>
      <w:lvlJc w:val="left"/>
      <w:pPr>
        <w:ind w:left="7100" w:hanging="550"/>
      </w:pPr>
      <w:rPr>
        <w:rFonts w:hint="default"/>
        <w:lang w:val="pt-PT" w:eastAsia="en-US" w:bidi="ar-SA"/>
      </w:rPr>
    </w:lvl>
    <w:lvl w:ilvl="8">
      <w:numFmt w:val="bullet"/>
      <w:lvlText w:val="•"/>
      <w:lvlJc w:val="left"/>
      <w:pPr>
        <w:ind w:left="8100" w:hanging="550"/>
      </w:pPr>
      <w:rPr>
        <w:rFonts w:hint="default"/>
        <w:lang w:val="pt-PT" w:eastAsia="en-US" w:bidi="ar-SA"/>
      </w:rPr>
    </w:lvl>
  </w:abstractNum>
  <w:abstractNum w:abstractNumId="15" w15:restartNumberingAfterBreak="0">
    <w:nsid w:val="299502A2"/>
    <w:multiLevelType w:val="multilevel"/>
    <w:tmpl w:val="7E6ED7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2BE12355"/>
    <w:multiLevelType w:val="multilevel"/>
    <w:tmpl w:val="58307C78"/>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DC176ED"/>
    <w:multiLevelType w:val="multilevel"/>
    <w:tmpl w:val="4AB20C12"/>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05D0F9B"/>
    <w:multiLevelType w:val="multilevel"/>
    <w:tmpl w:val="B8E0067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19" w15:restartNumberingAfterBreak="0">
    <w:nsid w:val="30724E2F"/>
    <w:multiLevelType w:val="multilevel"/>
    <w:tmpl w:val="368CEE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2C560FE"/>
    <w:multiLevelType w:val="multilevel"/>
    <w:tmpl w:val="0448974E"/>
    <w:lvl w:ilvl="0">
      <w:start w:val="12"/>
      <w:numFmt w:val="decimal"/>
      <w:lvlText w:val="%1"/>
      <w:lvlJc w:val="left"/>
      <w:pPr>
        <w:ind w:left="673" w:hanging="569"/>
      </w:pPr>
      <w:rPr>
        <w:rFonts w:hint="default"/>
        <w:lang w:val="pt-PT" w:eastAsia="en-US" w:bidi="ar-SA"/>
      </w:rPr>
    </w:lvl>
    <w:lvl w:ilvl="1">
      <w:start w:val="1"/>
      <w:numFmt w:val="decimal"/>
      <w:lvlText w:val="%1.%2"/>
      <w:lvlJc w:val="left"/>
      <w:pPr>
        <w:ind w:left="673" w:hanging="569"/>
      </w:pPr>
      <w:rPr>
        <w:rFonts w:ascii="Tahoma" w:eastAsia="Tahoma" w:hAnsi="Tahoma" w:cs="Tahoma" w:hint="default"/>
        <w:b/>
        <w:bCs/>
        <w:spacing w:val="-5"/>
        <w:w w:val="111"/>
        <w:sz w:val="22"/>
        <w:szCs w:val="22"/>
        <w:lang w:val="pt-PT" w:eastAsia="en-US" w:bidi="ar-SA"/>
      </w:rPr>
    </w:lvl>
    <w:lvl w:ilvl="2">
      <w:numFmt w:val="bullet"/>
      <w:lvlText w:val="•"/>
      <w:lvlJc w:val="left"/>
      <w:pPr>
        <w:ind w:left="2564" w:hanging="569"/>
      </w:pPr>
      <w:rPr>
        <w:rFonts w:hint="default"/>
        <w:lang w:val="pt-PT" w:eastAsia="en-US" w:bidi="ar-SA"/>
      </w:rPr>
    </w:lvl>
    <w:lvl w:ilvl="3">
      <w:numFmt w:val="bullet"/>
      <w:lvlText w:val="•"/>
      <w:lvlJc w:val="left"/>
      <w:pPr>
        <w:ind w:left="3506" w:hanging="569"/>
      </w:pPr>
      <w:rPr>
        <w:rFonts w:hint="default"/>
        <w:lang w:val="pt-PT" w:eastAsia="en-US" w:bidi="ar-SA"/>
      </w:rPr>
    </w:lvl>
    <w:lvl w:ilvl="4">
      <w:numFmt w:val="bullet"/>
      <w:lvlText w:val="•"/>
      <w:lvlJc w:val="left"/>
      <w:pPr>
        <w:ind w:left="4448" w:hanging="569"/>
      </w:pPr>
      <w:rPr>
        <w:rFonts w:hint="default"/>
        <w:lang w:val="pt-PT" w:eastAsia="en-US" w:bidi="ar-SA"/>
      </w:rPr>
    </w:lvl>
    <w:lvl w:ilvl="5">
      <w:numFmt w:val="bullet"/>
      <w:lvlText w:val="•"/>
      <w:lvlJc w:val="left"/>
      <w:pPr>
        <w:ind w:left="5390" w:hanging="569"/>
      </w:pPr>
      <w:rPr>
        <w:rFonts w:hint="default"/>
        <w:lang w:val="pt-PT" w:eastAsia="en-US" w:bidi="ar-SA"/>
      </w:rPr>
    </w:lvl>
    <w:lvl w:ilvl="6">
      <w:numFmt w:val="bullet"/>
      <w:lvlText w:val="•"/>
      <w:lvlJc w:val="left"/>
      <w:pPr>
        <w:ind w:left="6332" w:hanging="569"/>
      </w:pPr>
      <w:rPr>
        <w:rFonts w:hint="default"/>
        <w:lang w:val="pt-PT" w:eastAsia="en-US" w:bidi="ar-SA"/>
      </w:rPr>
    </w:lvl>
    <w:lvl w:ilvl="7">
      <w:numFmt w:val="bullet"/>
      <w:lvlText w:val="•"/>
      <w:lvlJc w:val="left"/>
      <w:pPr>
        <w:ind w:left="7274" w:hanging="569"/>
      </w:pPr>
      <w:rPr>
        <w:rFonts w:hint="default"/>
        <w:lang w:val="pt-PT" w:eastAsia="en-US" w:bidi="ar-SA"/>
      </w:rPr>
    </w:lvl>
    <w:lvl w:ilvl="8">
      <w:numFmt w:val="bullet"/>
      <w:lvlText w:val="•"/>
      <w:lvlJc w:val="left"/>
      <w:pPr>
        <w:ind w:left="8216" w:hanging="569"/>
      </w:pPr>
      <w:rPr>
        <w:rFonts w:hint="default"/>
        <w:lang w:val="pt-PT" w:eastAsia="en-US" w:bidi="ar-SA"/>
      </w:rPr>
    </w:lvl>
  </w:abstractNum>
  <w:abstractNum w:abstractNumId="21" w15:restartNumberingAfterBreak="0">
    <w:nsid w:val="362F793F"/>
    <w:multiLevelType w:val="multilevel"/>
    <w:tmpl w:val="5560C0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37AB6C0B"/>
    <w:multiLevelType w:val="multilevel"/>
    <w:tmpl w:val="77EC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866AD7"/>
    <w:multiLevelType w:val="multilevel"/>
    <w:tmpl w:val="01E60E2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4390272B"/>
    <w:multiLevelType w:val="multilevel"/>
    <w:tmpl w:val="A148B366"/>
    <w:lvl w:ilvl="0">
      <w:start w:val="5"/>
      <w:numFmt w:val="decimal"/>
      <w:lvlText w:val="%1"/>
      <w:lvlJc w:val="left"/>
      <w:pPr>
        <w:ind w:left="530" w:hanging="530"/>
      </w:pPr>
      <w:rPr>
        <w:rFonts w:hint="default"/>
      </w:rPr>
    </w:lvl>
    <w:lvl w:ilvl="1">
      <w:start w:val="2"/>
      <w:numFmt w:val="decimal"/>
      <w:lvlText w:val="%1.%2"/>
      <w:lvlJc w:val="left"/>
      <w:pPr>
        <w:ind w:left="672" w:hanging="53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25" w15:restartNumberingAfterBreak="0">
    <w:nsid w:val="43DA3F2C"/>
    <w:multiLevelType w:val="multilevel"/>
    <w:tmpl w:val="B2A629DC"/>
    <w:lvl w:ilvl="0">
      <w:start w:val="9"/>
      <w:numFmt w:val="decimal"/>
      <w:lvlText w:val="%1"/>
      <w:lvlJc w:val="left"/>
      <w:pPr>
        <w:ind w:left="104" w:hanging="569"/>
      </w:pPr>
      <w:rPr>
        <w:rFonts w:hint="default"/>
        <w:lang w:val="pt-PT" w:eastAsia="en-US" w:bidi="ar-SA"/>
      </w:rPr>
    </w:lvl>
    <w:lvl w:ilvl="1">
      <w:start w:val="1"/>
      <w:numFmt w:val="decimal"/>
      <w:lvlText w:val="%1.%2"/>
      <w:lvlJc w:val="left"/>
      <w:pPr>
        <w:ind w:left="104" w:hanging="569"/>
      </w:pPr>
      <w:rPr>
        <w:rFonts w:ascii="Tahoma" w:eastAsia="Tahoma" w:hAnsi="Tahoma" w:cs="Tahoma" w:hint="default"/>
        <w:b/>
        <w:bCs/>
        <w:w w:val="111"/>
        <w:sz w:val="22"/>
        <w:szCs w:val="22"/>
        <w:lang w:val="pt-PT" w:eastAsia="en-US" w:bidi="ar-SA"/>
      </w:rPr>
    </w:lvl>
    <w:lvl w:ilvl="2">
      <w:start w:val="1"/>
      <w:numFmt w:val="decimal"/>
      <w:lvlText w:val="%1.%2.%3"/>
      <w:lvlJc w:val="left"/>
      <w:pPr>
        <w:ind w:left="954" w:hanging="850"/>
      </w:pPr>
      <w:rPr>
        <w:rFonts w:hint="default"/>
        <w:b/>
        <w:bCs/>
        <w:spacing w:val="-7"/>
        <w:w w:val="111"/>
        <w:lang w:val="pt-PT" w:eastAsia="en-US" w:bidi="ar-SA"/>
      </w:rPr>
    </w:lvl>
    <w:lvl w:ilvl="3">
      <w:numFmt w:val="bullet"/>
      <w:lvlText w:val="•"/>
      <w:lvlJc w:val="left"/>
      <w:pPr>
        <w:ind w:left="2991" w:hanging="850"/>
      </w:pPr>
      <w:rPr>
        <w:rFonts w:hint="default"/>
        <w:lang w:val="pt-PT" w:eastAsia="en-US" w:bidi="ar-SA"/>
      </w:rPr>
    </w:lvl>
    <w:lvl w:ilvl="4">
      <w:numFmt w:val="bullet"/>
      <w:lvlText w:val="•"/>
      <w:lvlJc w:val="left"/>
      <w:pPr>
        <w:ind w:left="4006" w:hanging="850"/>
      </w:pPr>
      <w:rPr>
        <w:rFonts w:hint="default"/>
        <w:lang w:val="pt-PT" w:eastAsia="en-US" w:bidi="ar-SA"/>
      </w:rPr>
    </w:lvl>
    <w:lvl w:ilvl="5">
      <w:numFmt w:val="bullet"/>
      <w:lvlText w:val="•"/>
      <w:lvlJc w:val="left"/>
      <w:pPr>
        <w:ind w:left="5022" w:hanging="850"/>
      </w:pPr>
      <w:rPr>
        <w:rFonts w:hint="default"/>
        <w:lang w:val="pt-PT" w:eastAsia="en-US" w:bidi="ar-SA"/>
      </w:rPr>
    </w:lvl>
    <w:lvl w:ilvl="6">
      <w:numFmt w:val="bullet"/>
      <w:lvlText w:val="•"/>
      <w:lvlJc w:val="left"/>
      <w:pPr>
        <w:ind w:left="6038" w:hanging="850"/>
      </w:pPr>
      <w:rPr>
        <w:rFonts w:hint="default"/>
        <w:lang w:val="pt-PT" w:eastAsia="en-US" w:bidi="ar-SA"/>
      </w:rPr>
    </w:lvl>
    <w:lvl w:ilvl="7">
      <w:numFmt w:val="bullet"/>
      <w:lvlText w:val="•"/>
      <w:lvlJc w:val="left"/>
      <w:pPr>
        <w:ind w:left="7053" w:hanging="850"/>
      </w:pPr>
      <w:rPr>
        <w:rFonts w:hint="default"/>
        <w:lang w:val="pt-PT" w:eastAsia="en-US" w:bidi="ar-SA"/>
      </w:rPr>
    </w:lvl>
    <w:lvl w:ilvl="8">
      <w:numFmt w:val="bullet"/>
      <w:lvlText w:val="•"/>
      <w:lvlJc w:val="left"/>
      <w:pPr>
        <w:ind w:left="8069" w:hanging="850"/>
      </w:pPr>
      <w:rPr>
        <w:rFonts w:hint="default"/>
        <w:lang w:val="pt-PT" w:eastAsia="en-US" w:bidi="ar-SA"/>
      </w:rPr>
    </w:lvl>
  </w:abstractNum>
  <w:abstractNum w:abstractNumId="26" w15:restartNumberingAfterBreak="0">
    <w:nsid w:val="45546E9A"/>
    <w:multiLevelType w:val="multilevel"/>
    <w:tmpl w:val="CCE291D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457A15D0"/>
    <w:multiLevelType w:val="multilevel"/>
    <w:tmpl w:val="0AB659F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7110B1B"/>
    <w:multiLevelType w:val="multilevel"/>
    <w:tmpl w:val="52EC9E0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7DF7037"/>
    <w:multiLevelType w:val="multilevel"/>
    <w:tmpl w:val="9684BFCE"/>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0" w15:restartNumberingAfterBreak="0">
    <w:nsid w:val="489E12CE"/>
    <w:multiLevelType w:val="multilevel"/>
    <w:tmpl w:val="FCB8E9C0"/>
    <w:lvl w:ilvl="0">
      <w:start w:val="16"/>
      <w:numFmt w:val="decimal"/>
      <w:lvlText w:val="%1."/>
      <w:lvlJc w:val="left"/>
      <w:pPr>
        <w:ind w:left="720" w:hanging="360"/>
      </w:pPr>
    </w:lvl>
    <w:lvl w:ilvl="1">
      <w:start w:val="1"/>
      <w:numFmt w:val="decimal"/>
      <w:isLgl/>
      <w:lvlText w:val="%1.%2"/>
      <w:lvlJc w:val="left"/>
      <w:pPr>
        <w:ind w:left="780" w:hanging="420"/>
      </w:pPr>
      <w:rPr>
        <w:b w:val="0"/>
      </w:rPr>
    </w:lvl>
    <w:lvl w:ilvl="2">
      <w:start w:val="1"/>
      <w:numFmt w:val="decimalZero"/>
      <w:isLgl/>
      <w:lvlText w:val="%1.%2.%3"/>
      <w:lvlJc w:val="left"/>
      <w:pPr>
        <w:ind w:left="1080" w:hanging="720"/>
      </w:pPr>
      <w:rPr>
        <w:b w:val="0"/>
      </w:rPr>
    </w:lvl>
    <w:lvl w:ilvl="3">
      <w:start w:val="1"/>
      <w:numFmt w:val="decimalZero"/>
      <w:isLgl/>
      <w:lvlText w:val="%1.%2.%3.%4"/>
      <w:lvlJc w:val="left"/>
      <w:pPr>
        <w:ind w:left="1080" w:hanging="720"/>
      </w:pPr>
      <w:rPr>
        <w:b w:val="0"/>
      </w:rPr>
    </w:lvl>
    <w:lvl w:ilvl="4">
      <w:start w:val="1"/>
      <w:numFmt w:val="decimal"/>
      <w:isLgl/>
      <w:lvlText w:val="%1.%2.%3.%4.%5"/>
      <w:lvlJc w:val="left"/>
      <w:pPr>
        <w:ind w:left="1440" w:hanging="1080"/>
      </w:pPr>
      <w:rPr>
        <w:b w:val="0"/>
      </w:rPr>
    </w:lvl>
    <w:lvl w:ilvl="5">
      <w:start w:val="1"/>
      <w:numFmt w:val="decimalZero"/>
      <w:isLgl/>
      <w:lvlText w:val="%1.%2.%3.%4.%5.%6"/>
      <w:lvlJc w:val="left"/>
      <w:pPr>
        <w:ind w:left="1440" w:hanging="1080"/>
      </w:pPr>
      <w:rPr>
        <w:b w:val="0"/>
      </w:rPr>
    </w:lvl>
    <w:lvl w:ilvl="6">
      <w:start w:val="1"/>
      <w:numFmt w:val="decimal"/>
      <w:isLgl/>
      <w:lvlText w:val="%1.%2.%3.%4.%5.%6.%7"/>
      <w:lvlJc w:val="left"/>
      <w:pPr>
        <w:ind w:left="1800" w:hanging="1440"/>
      </w:pPr>
      <w:rPr>
        <w:b w:val="0"/>
      </w:rPr>
    </w:lvl>
    <w:lvl w:ilvl="7">
      <w:start w:val="1"/>
      <w:numFmt w:val="decimalZero"/>
      <w:isLgl/>
      <w:lvlText w:val="%1.%2.%3.%4.%5.%6.%7.%8"/>
      <w:lvlJc w:val="left"/>
      <w:pPr>
        <w:ind w:left="1800" w:hanging="1440"/>
      </w:pPr>
      <w:rPr>
        <w:b w:val="0"/>
      </w:rPr>
    </w:lvl>
    <w:lvl w:ilvl="8">
      <w:start w:val="1"/>
      <w:numFmt w:val="decimal"/>
      <w:isLgl/>
      <w:lvlText w:val="%1.%2.%3.%4.%5.%6.%7.%8.%9"/>
      <w:lvlJc w:val="left"/>
      <w:pPr>
        <w:ind w:left="2160" w:hanging="1800"/>
      </w:pPr>
      <w:rPr>
        <w:b w:val="0"/>
      </w:rPr>
    </w:lvl>
  </w:abstractNum>
  <w:abstractNum w:abstractNumId="31" w15:restartNumberingAfterBreak="0">
    <w:nsid w:val="4A5F50EC"/>
    <w:multiLevelType w:val="multilevel"/>
    <w:tmpl w:val="65FE424A"/>
    <w:lvl w:ilvl="0">
      <w:start w:val="1"/>
      <w:numFmt w:val="bullet"/>
      <w:lvlText w:val="●"/>
      <w:lvlJc w:val="left"/>
      <w:pPr>
        <w:ind w:left="1440" w:hanging="360"/>
      </w:pPr>
      <w:rPr>
        <w:strike w:val="0"/>
        <w:dstrike w:val="0"/>
        <w:u w:val="none"/>
        <w:effect w:val="none"/>
      </w:rPr>
    </w:lvl>
    <w:lvl w:ilvl="1">
      <w:start w:val="1"/>
      <w:numFmt w:val="bullet"/>
      <w:lvlText w:val="○"/>
      <w:lvlJc w:val="left"/>
      <w:pPr>
        <w:ind w:left="2160" w:hanging="360"/>
      </w:pPr>
      <w:rPr>
        <w:strike w:val="0"/>
        <w:dstrike w:val="0"/>
        <w:u w:val="none"/>
        <w:effect w:val="none"/>
      </w:rPr>
    </w:lvl>
    <w:lvl w:ilvl="2">
      <w:start w:val="1"/>
      <w:numFmt w:val="bullet"/>
      <w:lvlText w:val="■"/>
      <w:lvlJc w:val="left"/>
      <w:pPr>
        <w:ind w:left="2880" w:hanging="360"/>
      </w:pPr>
      <w:rPr>
        <w:strike w:val="0"/>
        <w:dstrike w:val="0"/>
        <w:u w:val="none"/>
        <w:effect w:val="none"/>
      </w:rPr>
    </w:lvl>
    <w:lvl w:ilvl="3">
      <w:start w:val="1"/>
      <w:numFmt w:val="bullet"/>
      <w:lvlText w:val="●"/>
      <w:lvlJc w:val="left"/>
      <w:pPr>
        <w:ind w:left="3600" w:hanging="360"/>
      </w:pPr>
      <w:rPr>
        <w:strike w:val="0"/>
        <w:dstrike w:val="0"/>
        <w:u w:val="none"/>
        <w:effect w:val="none"/>
      </w:rPr>
    </w:lvl>
    <w:lvl w:ilvl="4">
      <w:start w:val="1"/>
      <w:numFmt w:val="bullet"/>
      <w:lvlText w:val="○"/>
      <w:lvlJc w:val="left"/>
      <w:pPr>
        <w:ind w:left="4320" w:hanging="360"/>
      </w:pPr>
      <w:rPr>
        <w:strike w:val="0"/>
        <w:dstrike w:val="0"/>
        <w:u w:val="none"/>
        <w:effect w:val="none"/>
      </w:rPr>
    </w:lvl>
    <w:lvl w:ilvl="5">
      <w:start w:val="1"/>
      <w:numFmt w:val="bullet"/>
      <w:lvlText w:val="■"/>
      <w:lvlJc w:val="left"/>
      <w:pPr>
        <w:ind w:left="5040" w:hanging="360"/>
      </w:pPr>
      <w:rPr>
        <w:strike w:val="0"/>
        <w:dstrike w:val="0"/>
        <w:u w:val="none"/>
        <w:effect w:val="none"/>
      </w:rPr>
    </w:lvl>
    <w:lvl w:ilvl="6">
      <w:start w:val="1"/>
      <w:numFmt w:val="bullet"/>
      <w:lvlText w:val="●"/>
      <w:lvlJc w:val="left"/>
      <w:pPr>
        <w:ind w:left="5760" w:hanging="360"/>
      </w:pPr>
      <w:rPr>
        <w:strike w:val="0"/>
        <w:dstrike w:val="0"/>
        <w:u w:val="none"/>
        <w:effect w:val="none"/>
      </w:rPr>
    </w:lvl>
    <w:lvl w:ilvl="7">
      <w:start w:val="1"/>
      <w:numFmt w:val="bullet"/>
      <w:lvlText w:val="○"/>
      <w:lvlJc w:val="left"/>
      <w:pPr>
        <w:ind w:left="6480" w:hanging="360"/>
      </w:pPr>
      <w:rPr>
        <w:strike w:val="0"/>
        <w:dstrike w:val="0"/>
        <w:u w:val="none"/>
        <w:effect w:val="none"/>
      </w:rPr>
    </w:lvl>
    <w:lvl w:ilvl="8">
      <w:start w:val="1"/>
      <w:numFmt w:val="bullet"/>
      <w:lvlText w:val="■"/>
      <w:lvlJc w:val="left"/>
      <w:pPr>
        <w:ind w:left="7200" w:hanging="360"/>
      </w:pPr>
      <w:rPr>
        <w:strike w:val="0"/>
        <w:dstrike w:val="0"/>
        <w:u w:val="none"/>
        <w:effect w:val="none"/>
      </w:rPr>
    </w:lvl>
  </w:abstractNum>
  <w:abstractNum w:abstractNumId="32" w15:restartNumberingAfterBreak="0">
    <w:nsid w:val="4B9F619E"/>
    <w:multiLevelType w:val="multilevel"/>
    <w:tmpl w:val="72583A6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51697CE1"/>
    <w:multiLevelType w:val="multilevel"/>
    <w:tmpl w:val="12EEB92C"/>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abstractNum w:abstractNumId="34" w15:restartNumberingAfterBreak="0">
    <w:nsid w:val="54B16202"/>
    <w:multiLevelType w:val="multilevel"/>
    <w:tmpl w:val="80F6BC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75A5338"/>
    <w:multiLevelType w:val="multilevel"/>
    <w:tmpl w:val="C5EA20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59822BF3"/>
    <w:multiLevelType w:val="hybridMultilevel"/>
    <w:tmpl w:val="93BAE3E4"/>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7" w15:restartNumberingAfterBreak="0">
    <w:nsid w:val="5D682DB3"/>
    <w:multiLevelType w:val="hybridMultilevel"/>
    <w:tmpl w:val="EDA8DE66"/>
    <w:lvl w:ilvl="0" w:tplc="96EC820E">
      <w:start w:val="8"/>
      <w:numFmt w:val="upp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8" w15:restartNumberingAfterBreak="0">
    <w:nsid w:val="5EEF531D"/>
    <w:multiLevelType w:val="multilevel"/>
    <w:tmpl w:val="6A325894"/>
    <w:lvl w:ilvl="0">
      <w:start w:val="1"/>
      <w:numFmt w:val="bullet"/>
      <w:lvlText w:val="●"/>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39" w15:restartNumberingAfterBreak="0">
    <w:nsid w:val="63835F13"/>
    <w:multiLevelType w:val="multilevel"/>
    <w:tmpl w:val="5234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3922D74"/>
    <w:multiLevelType w:val="multilevel"/>
    <w:tmpl w:val="F2984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B5455C"/>
    <w:multiLevelType w:val="multilevel"/>
    <w:tmpl w:val="4D9E342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4D0F22"/>
    <w:multiLevelType w:val="multilevel"/>
    <w:tmpl w:val="9A845656"/>
    <w:lvl w:ilvl="0">
      <w:start w:val="1"/>
      <w:numFmt w:val="bullet"/>
      <w:lvlText w:val="➢"/>
      <w:lvlJc w:val="left"/>
      <w:pPr>
        <w:ind w:left="720" w:hanging="360"/>
      </w:p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360"/>
      </w:pPr>
    </w:lvl>
  </w:abstractNum>
  <w:abstractNum w:abstractNumId="43" w15:restartNumberingAfterBreak="0">
    <w:nsid w:val="75994536"/>
    <w:multiLevelType w:val="multilevel"/>
    <w:tmpl w:val="F4180606"/>
    <w:lvl w:ilvl="0">
      <w:start w:val="1"/>
      <w:numFmt w:val="decimal"/>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lowerRoman"/>
      <w:lvlText w:val="%3."/>
      <w:lvlJc w:val="lef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lef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left"/>
      <w:pPr>
        <w:ind w:left="6480" w:hanging="360"/>
      </w:pPr>
      <w:rPr>
        <w:strike w:val="0"/>
        <w:dstrike w:val="0"/>
        <w:u w:val="none"/>
        <w:effect w:val="none"/>
      </w:rPr>
    </w:lvl>
  </w:abstractNum>
  <w:num w:numId="1">
    <w:abstractNumId w:val="1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0"/>
  </w:num>
  <w:num w:numId="6">
    <w:abstractNumId w:val="9"/>
  </w:num>
  <w:num w:numId="7">
    <w:abstractNumId w:val="7"/>
  </w:num>
  <w:num w:numId="8">
    <w:abstractNumId w:val="20"/>
  </w:num>
  <w:num w:numId="9">
    <w:abstractNumId w:val="25"/>
  </w:num>
  <w:num w:numId="10">
    <w:abstractNumId w:val="3"/>
  </w:num>
  <w:num w:numId="11">
    <w:abstractNumId w:val="13"/>
  </w:num>
  <w:num w:numId="12">
    <w:abstractNumId w:val="5"/>
  </w:num>
  <w:num w:numId="13">
    <w:abstractNumId w:val="11"/>
  </w:num>
  <w:num w:numId="14">
    <w:abstractNumId w:val="6"/>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34"/>
  </w:num>
  <w:num w:numId="18">
    <w:abstractNumId w:val="0"/>
  </w:num>
  <w:num w:numId="19">
    <w:abstractNumId w:val="28"/>
  </w:num>
  <w:num w:numId="20">
    <w:abstractNumId w:val="21"/>
  </w:num>
  <w:num w:numId="21">
    <w:abstractNumId w:val="17"/>
  </w:num>
  <w:num w:numId="22">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4"/>
  </w:num>
  <w:num w:numId="29">
    <w:abstractNumId w:val="8"/>
  </w:num>
  <w:num w:numId="30">
    <w:abstractNumId w:val="37"/>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42"/>
  </w:num>
  <w:num w:numId="37">
    <w:abstractNumId w:val="38"/>
  </w:num>
  <w:num w:numId="38">
    <w:abstractNumId w:val="31"/>
  </w:num>
  <w:num w:numId="39">
    <w:abstractNumId w:val="29"/>
  </w:num>
  <w:num w:numId="40">
    <w:abstractNumId w:val="40"/>
  </w:num>
  <w:num w:numId="41">
    <w:abstractNumId w:val="1"/>
  </w:num>
  <w:num w:numId="42">
    <w:abstractNumId w:val="39"/>
  </w:num>
  <w:num w:numId="43">
    <w:abstractNumId w:val="22"/>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EBB"/>
    <w:rsid w:val="00001396"/>
    <w:rsid w:val="00006C8F"/>
    <w:rsid w:val="00017127"/>
    <w:rsid w:val="00025129"/>
    <w:rsid w:val="00027A80"/>
    <w:rsid w:val="00086620"/>
    <w:rsid w:val="000A352C"/>
    <w:rsid w:val="000D0AE4"/>
    <w:rsid w:val="000E29B8"/>
    <w:rsid w:val="000E44A7"/>
    <w:rsid w:val="001013CF"/>
    <w:rsid w:val="0011536D"/>
    <w:rsid w:val="00134C0C"/>
    <w:rsid w:val="001B2F0B"/>
    <w:rsid w:val="001C4764"/>
    <w:rsid w:val="001E687D"/>
    <w:rsid w:val="0020019E"/>
    <w:rsid w:val="00211B86"/>
    <w:rsid w:val="002675D7"/>
    <w:rsid w:val="002708B7"/>
    <w:rsid w:val="00272F29"/>
    <w:rsid w:val="002863C8"/>
    <w:rsid w:val="002B0092"/>
    <w:rsid w:val="002B4C00"/>
    <w:rsid w:val="002C7FFB"/>
    <w:rsid w:val="002E4085"/>
    <w:rsid w:val="00301DF8"/>
    <w:rsid w:val="00344C76"/>
    <w:rsid w:val="00367E9E"/>
    <w:rsid w:val="00385767"/>
    <w:rsid w:val="003860FE"/>
    <w:rsid w:val="003A1D2D"/>
    <w:rsid w:val="003C2FE4"/>
    <w:rsid w:val="003D4169"/>
    <w:rsid w:val="003F0E36"/>
    <w:rsid w:val="00413102"/>
    <w:rsid w:val="00415992"/>
    <w:rsid w:val="00423CD2"/>
    <w:rsid w:val="00433399"/>
    <w:rsid w:val="00451EF9"/>
    <w:rsid w:val="00452634"/>
    <w:rsid w:val="00455F65"/>
    <w:rsid w:val="00472DF0"/>
    <w:rsid w:val="004769EB"/>
    <w:rsid w:val="004B5BBE"/>
    <w:rsid w:val="004C4F59"/>
    <w:rsid w:val="005436D2"/>
    <w:rsid w:val="005669C0"/>
    <w:rsid w:val="005C2EE5"/>
    <w:rsid w:val="005C3307"/>
    <w:rsid w:val="005E614E"/>
    <w:rsid w:val="005F78C6"/>
    <w:rsid w:val="00606BCF"/>
    <w:rsid w:val="00607897"/>
    <w:rsid w:val="00644CC1"/>
    <w:rsid w:val="006451AE"/>
    <w:rsid w:val="00655A4D"/>
    <w:rsid w:val="00677CDF"/>
    <w:rsid w:val="00684F3A"/>
    <w:rsid w:val="00692D67"/>
    <w:rsid w:val="006B2330"/>
    <w:rsid w:val="006D5DF2"/>
    <w:rsid w:val="006F42BC"/>
    <w:rsid w:val="006F4DE5"/>
    <w:rsid w:val="00716933"/>
    <w:rsid w:val="00717998"/>
    <w:rsid w:val="007250B8"/>
    <w:rsid w:val="00743C8D"/>
    <w:rsid w:val="00773CB6"/>
    <w:rsid w:val="00781B3F"/>
    <w:rsid w:val="0078203A"/>
    <w:rsid w:val="00787B66"/>
    <w:rsid w:val="007A0A0B"/>
    <w:rsid w:val="007B7D89"/>
    <w:rsid w:val="007E0B72"/>
    <w:rsid w:val="007F7B3A"/>
    <w:rsid w:val="00883C13"/>
    <w:rsid w:val="0096567E"/>
    <w:rsid w:val="009B4DFD"/>
    <w:rsid w:val="009D0ECB"/>
    <w:rsid w:val="009D3DF5"/>
    <w:rsid w:val="009E5A61"/>
    <w:rsid w:val="00A56C67"/>
    <w:rsid w:val="00A57605"/>
    <w:rsid w:val="00AB0965"/>
    <w:rsid w:val="00B04D90"/>
    <w:rsid w:val="00B14796"/>
    <w:rsid w:val="00B16E4C"/>
    <w:rsid w:val="00B31483"/>
    <w:rsid w:val="00B5242F"/>
    <w:rsid w:val="00B63564"/>
    <w:rsid w:val="00B90FED"/>
    <w:rsid w:val="00B92E4B"/>
    <w:rsid w:val="00BB6917"/>
    <w:rsid w:val="00BE7AF7"/>
    <w:rsid w:val="00BF5569"/>
    <w:rsid w:val="00C657EB"/>
    <w:rsid w:val="00C71A85"/>
    <w:rsid w:val="00C92EBB"/>
    <w:rsid w:val="00CA75D8"/>
    <w:rsid w:val="00CC3870"/>
    <w:rsid w:val="00CC5C7D"/>
    <w:rsid w:val="00CE47CF"/>
    <w:rsid w:val="00D1220F"/>
    <w:rsid w:val="00D400D6"/>
    <w:rsid w:val="00D67EDE"/>
    <w:rsid w:val="00D757CC"/>
    <w:rsid w:val="00DA0080"/>
    <w:rsid w:val="00DA2032"/>
    <w:rsid w:val="00DB7F07"/>
    <w:rsid w:val="00DD3FE4"/>
    <w:rsid w:val="00DD6595"/>
    <w:rsid w:val="00DE298B"/>
    <w:rsid w:val="00DF6D31"/>
    <w:rsid w:val="00E02619"/>
    <w:rsid w:val="00E2107F"/>
    <w:rsid w:val="00E2478E"/>
    <w:rsid w:val="00E44D93"/>
    <w:rsid w:val="00E519DB"/>
    <w:rsid w:val="00E52C0D"/>
    <w:rsid w:val="00E535D0"/>
    <w:rsid w:val="00E54A7E"/>
    <w:rsid w:val="00E7150B"/>
    <w:rsid w:val="00E751AF"/>
    <w:rsid w:val="00E847FB"/>
    <w:rsid w:val="00E95EFC"/>
    <w:rsid w:val="00EB6894"/>
    <w:rsid w:val="00EE2053"/>
    <w:rsid w:val="00F35AE2"/>
    <w:rsid w:val="00F440BF"/>
    <w:rsid w:val="00F46478"/>
    <w:rsid w:val="00F5441C"/>
    <w:rsid w:val="00FA0A95"/>
    <w:rsid w:val="00FE29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A1B11"/>
  <w15:chartTrackingRefBased/>
  <w15:docId w15:val="{A3DD33F1-CAE8-4B5F-A748-C2D14B5759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5EF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455F6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5C2EE5"/>
    <w:pPr>
      <w:keepNext/>
      <w:keepLines/>
      <w:spacing w:before="40"/>
      <w:outlineLvl w:val="2"/>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92EBB"/>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C92EBB"/>
  </w:style>
  <w:style w:type="paragraph" w:styleId="Rodap">
    <w:name w:val="footer"/>
    <w:basedOn w:val="Normal"/>
    <w:link w:val="RodapChar"/>
    <w:uiPriority w:val="99"/>
    <w:unhideWhenUsed/>
    <w:rsid w:val="00C92EBB"/>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C92EBB"/>
  </w:style>
  <w:style w:type="paragraph" w:styleId="NormalWeb">
    <w:name w:val="Normal (Web)"/>
    <w:basedOn w:val="Normal"/>
    <w:uiPriority w:val="99"/>
    <w:unhideWhenUsed/>
    <w:rsid w:val="00F35AE2"/>
    <w:pPr>
      <w:spacing w:before="100" w:beforeAutospacing="1" w:after="100" w:afterAutospacing="1"/>
    </w:pPr>
  </w:style>
  <w:style w:type="paragraph" w:styleId="Textodebalo">
    <w:name w:val="Balloon Text"/>
    <w:basedOn w:val="Normal"/>
    <w:link w:val="TextodebaloChar"/>
    <w:uiPriority w:val="99"/>
    <w:semiHidden/>
    <w:unhideWhenUsed/>
    <w:rsid w:val="005E614E"/>
    <w:rPr>
      <w:rFonts w:ascii="Segoe UI" w:hAnsi="Segoe UI" w:cs="Segoe UI"/>
      <w:sz w:val="18"/>
      <w:szCs w:val="18"/>
    </w:rPr>
  </w:style>
  <w:style w:type="character" w:customStyle="1" w:styleId="TextodebaloChar">
    <w:name w:val="Texto de balão Char"/>
    <w:basedOn w:val="Fontepargpadro"/>
    <w:link w:val="Textodebalo"/>
    <w:uiPriority w:val="99"/>
    <w:semiHidden/>
    <w:rsid w:val="005E614E"/>
    <w:rPr>
      <w:rFonts w:ascii="Segoe UI" w:eastAsia="Times New Roman" w:hAnsi="Segoe UI" w:cs="Segoe UI"/>
      <w:sz w:val="18"/>
      <w:szCs w:val="18"/>
      <w:lang w:eastAsia="pt-BR"/>
    </w:rPr>
  </w:style>
  <w:style w:type="paragraph" w:styleId="PargrafodaLista">
    <w:name w:val="List Paragraph"/>
    <w:basedOn w:val="Normal"/>
    <w:uiPriority w:val="34"/>
    <w:qFormat/>
    <w:rsid w:val="002708B7"/>
    <w:pPr>
      <w:spacing w:after="200" w:line="276" w:lineRule="auto"/>
      <w:ind w:left="720"/>
      <w:contextualSpacing/>
    </w:pPr>
    <w:rPr>
      <w:rFonts w:ascii="Calibri" w:eastAsia="Calibri" w:hAnsi="Calibri" w:cs="Arial"/>
      <w:sz w:val="22"/>
      <w:szCs w:val="22"/>
      <w:lang w:eastAsia="en-US"/>
    </w:rPr>
  </w:style>
  <w:style w:type="paragraph" w:styleId="Corpodetexto3">
    <w:name w:val="Body Text 3"/>
    <w:basedOn w:val="Normal"/>
    <w:link w:val="Corpodetexto3Char"/>
    <w:rsid w:val="0078203A"/>
    <w:pPr>
      <w:jc w:val="both"/>
    </w:pPr>
    <w:rPr>
      <w:rFonts w:ascii="Arial" w:hAnsi="Arial"/>
      <w:sz w:val="22"/>
      <w:szCs w:val="20"/>
    </w:rPr>
  </w:style>
  <w:style w:type="character" w:customStyle="1" w:styleId="Corpodetexto3Char">
    <w:name w:val="Corpo de texto 3 Char"/>
    <w:basedOn w:val="Fontepargpadro"/>
    <w:link w:val="Corpodetexto3"/>
    <w:rsid w:val="0078203A"/>
    <w:rPr>
      <w:rFonts w:ascii="Arial" w:eastAsia="Times New Roman" w:hAnsi="Arial" w:cs="Times New Roman"/>
      <w:szCs w:val="20"/>
      <w:lang w:eastAsia="pt-BR"/>
    </w:rPr>
  </w:style>
  <w:style w:type="character" w:customStyle="1" w:styleId="Nivel1Char">
    <w:name w:val="Nivel1 Char"/>
    <w:link w:val="Nivel1"/>
    <w:locked/>
    <w:rsid w:val="00455F65"/>
    <w:rPr>
      <w:rFonts w:ascii="Arial" w:eastAsia="MS Gothic" w:hAnsi="Arial" w:cs="Arial"/>
      <w:b/>
      <w:color w:val="000000"/>
      <w:sz w:val="28"/>
      <w:szCs w:val="28"/>
    </w:rPr>
  </w:style>
  <w:style w:type="paragraph" w:customStyle="1" w:styleId="Nivel1">
    <w:name w:val="Nivel1"/>
    <w:basedOn w:val="Ttulo1"/>
    <w:link w:val="Nivel1Char"/>
    <w:qFormat/>
    <w:rsid w:val="00455F65"/>
    <w:pPr>
      <w:spacing w:before="480" w:line="276" w:lineRule="auto"/>
      <w:ind w:left="357" w:hanging="357"/>
      <w:jc w:val="both"/>
    </w:pPr>
    <w:rPr>
      <w:rFonts w:ascii="Arial" w:eastAsia="MS Gothic" w:hAnsi="Arial" w:cs="Arial"/>
      <w:b/>
      <w:color w:val="000000"/>
      <w:sz w:val="28"/>
      <w:szCs w:val="28"/>
      <w:lang w:eastAsia="en-US"/>
    </w:rPr>
  </w:style>
  <w:style w:type="character" w:customStyle="1" w:styleId="Ttulo1Char">
    <w:name w:val="Título 1 Char"/>
    <w:basedOn w:val="Fontepargpadro"/>
    <w:link w:val="Ttulo1"/>
    <w:uiPriority w:val="9"/>
    <w:rsid w:val="00455F65"/>
    <w:rPr>
      <w:rFonts w:asciiTheme="majorHAnsi" w:eastAsiaTheme="majorEastAsia" w:hAnsiTheme="majorHAnsi" w:cstheme="majorBidi"/>
      <w:color w:val="2F5496" w:themeColor="accent1" w:themeShade="BF"/>
      <w:sz w:val="32"/>
      <w:szCs w:val="32"/>
      <w:lang w:eastAsia="pt-BR"/>
    </w:rPr>
  </w:style>
  <w:style w:type="character" w:styleId="Hyperlink">
    <w:name w:val="Hyperlink"/>
    <w:basedOn w:val="Fontepargpadro"/>
    <w:uiPriority w:val="99"/>
    <w:unhideWhenUsed/>
    <w:rsid w:val="00FE2905"/>
    <w:rPr>
      <w:color w:val="0563C1" w:themeColor="hyperlink"/>
      <w:u w:val="single"/>
    </w:rPr>
  </w:style>
  <w:style w:type="paragraph" w:styleId="Corpodetexto">
    <w:name w:val="Body Text"/>
    <w:basedOn w:val="Normal"/>
    <w:link w:val="CorpodetextoChar"/>
    <w:uiPriority w:val="99"/>
    <w:semiHidden/>
    <w:unhideWhenUsed/>
    <w:rsid w:val="00773CB6"/>
    <w:pPr>
      <w:spacing w:after="120"/>
    </w:pPr>
  </w:style>
  <w:style w:type="character" w:customStyle="1" w:styleId="CorpodetextoChar">
    <w:name w:val="Corpo de texto Char"/>
    <w:basedOn w:val="Fontepargpadro"/>
    <w:link w:val="Corpodetexto"/>
    <w:uiPriority w:val="99"/>
    <w:semiHidden/>
    <w:rsid w:val="00773CB6"/>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773CB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Forte">
    <w:name w:val="Strong"/>
    <w:qFormat/>
    <w:rsid w:val="00743C8D"/>
    <w:rPr>
      <w:b/>
      <w:bCs/>
    </w:rPr>
  </w:style>
  <w:style w:type="paragraph" w:styleId="SemEspaamento">
    <w:name w:val="No Spacing"/>
    <w:uiPriority w:val="1"/>
    <w:qFormat/>
    <w:rsid w:val="00E7150B"/>
    <w:pPr>
      <w:spacing w:after="0" w:line="240" w:lineRule="auto"/>
    </w:pPr>
    <w:rPr>
      <w:rFonts w:ascii="Calibri" w:eastAsia="Calibri" w:hAnsi="Calibri" w:cs="Arial"/>
    </w:rPr>
  </w:style>
  <w:style w:type="character" w:customStyle="1" w:styleId="uv3um">
    <w:name w:val="uv3um"/>
    <w:basedOn w:val="Fontepargpadro"/>
    <w:rsid w:val="00EE2053"/>
  </w:style>
  <w:style w:type="table" w:styleId="Tabelacomgrade">
    <w:name w:val="Table Grid"/>
    <w:basedOn w:val="Tabelanormal"/>
    <w:uiPriority w:val="39"/>
    <w:rsid w:val="00965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semiHidden/>
    <w:rsid w:val="005C2EE5"/>
    <w:rPr>
      <w:rFonts w:asciiTheme="majorHAnsi" w:eastAsiaTheme="majorEastAsia" w:hAnsiTheme="majorHAnsi" w:cstheme="majorBidi"/>
      <w:color w:val="1F3763" w:themeColor="accent1" w:themeShade="7F"/>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73370">
      <w:bodyDiv w:val="1"/>
      <w:marLeft w:val="0"/>
      <w:marRight w:val="0"/>
      <w:marTop w:val="0"/>
      <w:marBottom w:val="0"/>
      <w:divBdr>
        <w:top w:val="none" w:sz="0" w:space="0" w:color="auto"/>
        <w:left w:val="none" w:sz="0" w:space="0" w:color="auto"/>
        <w:bottom w:val="none" w:sz="0" w:space="0" w:color="auto"/>
        <w:right w:val="none" w:sz="0" w:space="0" w:color="auto"/>
      </w:divBdr>
    </w:div>
    <w:div w:id="475268395">
      <w:bodyDiv w:val="1"/>
      <w:marLeft w:val="0"/>
      <w:marRight w:val="0"/>
      <w:marTop w:val="0"/>
      <w:marBottom w:val="0"/>
      <w:divBdr>
        <w:top w:val="none" w:sz="0" w:space="0" w:color="auto"/>
        <w:left w:val="none" w:sz="0" w:space="0" w:color="auto"/>
        <w:bottom w:val="none" w:sz="0" w:space="0" w:color="auto"/>
        <w:right w:val="none" w:sz="0" w:space="0" w:color="auto"/>
      </w:divBdr>
    </w:div>
    <w:div w:id="885146432">
      <w:bodyDiv w:val="1"/>
      <w:marLeft w:val="0"/>
      <w:marRight w:val="0"/>
      <w:marTop w:val="0"/>
      <w:marBottom w:val="0"/>
      <w:divBdr>
        <w:top w:val="none" w:sz="0" w:space="0" w:color="auto"/>
        <w:left w:val="none" w:sz="0" w:space="0" w:color="auto"/>
        <w:bottom w:val="none" w:sz="0" w:space="0" w:color="auto"/>
        <w:right w:val="none" w:sz="0" w:space="0" w:color="auto"/>
      </w:divBdr>
    </w:div>
    <w:div w:id="927689384">
      <w:bodyDiv w:val="1"/>
      <w:marLeft w:val="0"/>
      <w:marRight w:val="0"/>
      <w:marTop w:val="0"/>
      <w:marBottom w:val="0"/>
      <w:divBdr>
        <w:top w:val="none" w:sz="0" w:space="0" w:color="auto"/>
        <w:left w:val="none" w:sz="0" w:space="0" w:color="auto"/>
        <w:bottom w:val="none" w:sz="0" w:space="0" w:color="auto"/>
        <w:right w:val="none" w:sz="0" w:space="0" w:color="auto"/>
      </w:divBdr>
    </w:div>
    <w:div w:id="172814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queluzito.mg.gov.b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D4187-09B0-4555-ACB8-C4A0D7BA1E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8073</Words>
  <Characters>43598</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Geovanni Mapa</dc:creator>
  <cp:keywords/>
  <dc:description/>
  <cp:lastModifiedBy>Licitação</cp:lastModifiedBy>
  <cp:revision>2</cp:revision>
  <cp:lastPrinted>2025-08-12T18:08:00Z</cp:lastPrinted>
  <dcterms:created xsi:type="dcterms:W3CDTF">2025-08-26T17:39:00Z</dcterms:created>
  <dcterms:modified xsi:type="dcterms:W3CDTF">2025-08-26T17:39:00Z</dcterms:modified>
</cp:coreProperties>
</file>